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6FED" w14:textId="77777777" w:rsidR="00487169" w:rsidRPr="00FB5438" w:rsidRDefault="00487169" w:rsidP="00C60C45">
      <w:pPr>
        <w:pStyle w:val="TOC1"/>
        <w:rPr>
          <w:lang w:val="da-DK"/>
        </w:rPr>
      </w:pPr>
      <w:bookmarkStart w:id="0" w:name="_Toc159990844"/>
      <w:bookmarkStart w:id="1" w:name="_Toc171495209"/>
    </w:p>
    <w:bookmarkEnd w:id="0"/>
    <w:bookmarkEnd w:id="1"/>
    <w:p w14:paraId="33CC6FEE" w14:textId="77777777" w:rsidR="00236AF3" w:rsidRDefault="00236AF3" w:rsidP="00236AF3">
      <w:pPr>
        <w:pStyle w:val="TOC1"/>
      </w:pPr>
      <w:r>
        <w:t>TEST FORMS – i</w:t>
      </w:r>
      <w:r>
        <w:rPr>
          <w:caps w:val="0"/>
        </w:rPr>
        <w:t>ntroduction</w:t>
      </w:r>
      <w:r>
        <w:t xml:space="preserve">  </w:t>
      </w:r>
    </w:p>
    <w:p w14:paraId="33CC6FEF" w14:textId="77777777" w:rsidR="00236AF3" w:rsidRDefault="00236AF3" w:rsidP="00236AF3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236AF3" w:rsidRPr="00826E4C" w14:paraId="33CC6FFF" w14:textId="77777777" w:rsidTr="00236AF3">
        <w:trPr>
          <w:cantSplit/>
        </w:trPr>
        <w:tc>
          <w:tcPr>
            <w:tcW w:w="9354" w:type="dxa"/>
          </w:tcPr>
          <w:p w14:paraId="33CC6FF0" w14:textId="77777777" w:rsidR="00236AF3" w:rsidRDefault="00236AF3" w:rsidP="00236AF3">
            <w:pPr>
              <w:pStyle w:val="BodyText"/>
            </w:pPr>
          </w:p>
          <w:p w14:paraId="33CC6FF1" w14:textId="77777777" w:rsidR="00236AF3" w:rsidRDefault="00236AF3" w:rsidP="00236AF3">
            <w:pPr>
              <w:pStyle w:val="BodyText"/>
            </w:pPr>
            <w:r>
              <w:t xml:space="preserve">Name: </w:t>
            </w:r>
            <w:bookmarkStart w:id="2" w:name="OLE_LINK2"/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instrText xml:space="preserve"> FORMTEXT </w:instrText>
            </w:r>
            <w:r w:rsidR="00A753DF">
              <w:fldChar w:fldCharType="separate"/>
            </w:r>
            <w:bookmarkStart w:id="4" w:name="_GoBack"/>
            <w:bookmarkEnd w:id="4"/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="00A753DF">
              <w:fldChar w:fldCharType="end"/>
            </w:r>
            <w:bookmarkEnd w:id="2"/>
            <w:bookmarkEnd w:id="3"/>
          </w:p>
          <w:p w14:paraId="33CC6FF2" w14:textId="77777777" w:rsidR="00236AF3" w:rsidRDefault="00236AF3" w:rsidP="00236AF3">
            <w:pPr>
              <w:pStyle w:val="BodyText"/>
            </w:pPr>
          </w:p>
          <w:p w14:paraId="33CC6FF3" w14:textId="77777777" w:rsidR="00236AF3" w:rsidRDefault="00236AF3" w:rsidP="00236AF3">
            <w:pPr>
              <w:pStyle w:val="BodyText"/>
            </w:pPr>
            <w:r>
              <w:t xml:space="preserve">Name of laboratory: </w:t>
            </w:r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53DF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753DF">
              <w:fldChar w:fldCharType="end"/>
            </w:r>
          </w:p>
          <w:p w14:paraId="33CC6FF4" w14:textId="77777777" w:rsidR="00236AF3" w:rsidRDefault="00236AF3" w:rsidP="00236AF3">
            <w:pPr>
              <w:pStyle w:val="BodyText"/>
            </w:pPr>
          </w:p>
          <w:p w14:paraId="33CC6FF5" w14:textId="77777777" w:rsidR="00236AF3" w:rsidRDefault="00236AF3" w:rsidP="00236AF3">
            <w:pPr>
              <w:pStyle w:val="BodyText"/>
            </w:pPr>
            <w:r>
              <w:t xml:space="preserve">Name of institute: </w:t>
            </w:r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53DF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753DF">
              <w:fldChar w:fldCharType="end"/>
            </w:r>
          </w:p>
          <w:p w14:paraId="33CC6FF6" w14:textId="77777777" w:rsidR="00236AF3" w:rsidRDefault="00236AF3" w:rsidP="00236AF3">
            <w:pPr>
              <w:pStyle w:val="BodyText"/>
            </w:pPr>
          </w:p>
          <w:p w14:paraId="33CC6FF7" w14:textId="77777777" w:rsidR="00236AF3" w:rsidRDefault="00236AF3" w:rsidP="00236AF3">
            <w:pPr>
              <w:pStyle w:val="BodyText"/>
            </w:pPr>
            <w:r>
              <w:t xml:space="preserve">City: </w:t>
            </w:r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53DF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753DF">
              <w:fldChar w:fldCharType="end"/>
            </w:r>
          </w:p>
          <w:p w14:paraId="33CC6FF8" w14:textId="77777777" w:rsidR="00236AF3" w:rsidRDefault="00236AF3" w:rsidP="00236AF3">
            <w:pPr>
              <w:pStyle w:val="BodyText"/>
            </w:pPr>
          </w:p>
          <w:p w14:paraId="33CC6FF9" w14:textId="77777777" w:rsidR="00236AF3" w:rsidRDefault="00236AF3" w:rsidP="00236AF3">
            <w:pPr>
              <w:pStyle w:val="BodyText"/>
            </w:pPr>
            <w:r>
              <w:t xml:space="preserve">Country: </w:t>
            </w:r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53DF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753DF">
              <w:fldChar w:fldCharType="end"/>
            </w:r>
          </w:p>
          <w:p w14:paraId="33CC6FFA" w14:textId="77777777" w:rsidR="00236AF3" w:rsidRDefault="00236AF3" w:rsidP="00236AF3">
            <w:pPr>
              <w:pStyle w:val="BodyText"/>
            </w:pPr>
          </w:p>
          <w:p w14:paraId="33CC6FFB" w14:textId="77777777" w:rsidR="00236AF3" w:rsidRDefault="00236AF3" w:rsidP="00236AF3">
            <w:pPr>
              <w:pStyle w:val="BodyText"/>
            </w:pPr>
            <w:r>
              <w:t xml:space="preserve">E-mail: </w:t>
            </w:r>
            <w:r w:rsidR="00A753D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53DF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753DF">
              <w:fldChar w:fldCharType="end"/>
            </w:r>
          </w:p>
          <w:p w14:paraId="33CC6FFC" w14:textId="77777777" w:rsidR="00236AF3" w:rsidRDefault="00236AF3" w:rsidP="00236AF3">
            <w:pPr>
              <w:pStyle w:val="BodyText"/>
            </w:pPr>
          </w:p>
          <w:p w14:paraId="33CC6FFE" w14:textId="77777777" w:rsidR="00236AF3" w:rsidRDefault="00236AF3" w:rsidP="00826E4C">
            <w:pPr>
              <w:pStyle w:val="BodyText"/>
            </w:pPr>
          </w:p>
        </w:tc>
      </w:tr>
    </w:tbl>
    <w:p w14:paraId="33CC7000" w14:textId="77777777" w:rsidR="00236AF3" w:rsidRDefault="00236AF3" w:rsidP="00236AF3">
      <w:pPr>
        <w:pStyle w:val="BodyText"/>
        <w:rPr>
          <w:b/>
          <w:sz w:val="28"/>
        </w:rPr>
      </w:pPr>
    </w:p>
    <w:p w14:paraId="33CC7001" w14:textId="77777777" w:rsidR="00236AF3" w:rsidRDefault="00236AF3" w:rsidP="00236AF3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Comments: </w:t>
      </w:r>
      <w:r w:rsidR="00A753DF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lang w:val="en-GB"/>
        </w:rPr>
        <w:instrText xml:space="preserve"> FORMTEXT </w:instrText>
      </w:r>
      <w:r w:rsidR="00A753DF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A753DF">
        <w:fldChar w:fldCharType="end"/>
      </w:r>
      <w:bookmarkEnd w:id="5"/>
    </w:p>
    <w:p w14:paraId="33CC7002" w14:textId="77777777" w:rsidR="00236AF3" w:rsidRDefault="00236AF3" w:rsidP="00236AF3">
      <w:pPr>
        <w:pStyle w:val="BodyText"/>
        <w:spacing w:after="240" w:line="320" w:lineRule="exact"/>
        <w:rPr>
          <w:sz w:val="40"/>
        </w:rPr>
      </w:pPr>
    </w:p>
    <w:p w14:paraId="33CC7003" w14:textId="41C04608" w:rsidR="00236AF3" w:rsidRDefault="00236AF3" w:rsidP="00236AF3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sz w:val="40"/>
          <w:lang w:val="en-GB"/>
        </w:rPr>
        <w:br w:type="page"/>
      </w:r>
      <w:bookmarkStart w:id="6" w:name="OLE_LINK8"/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</w:t>
      </w:r>
    </w:p>
    <w:bookmarkEnd w:id="6"/>
    <w:p w14:paraId="33CC7004" w14:textId="77777777" w:rsidR="00236AF3" w:rsidRDefault="00236AF3" w:rsidP="00236AF3">
      <w:pPr>
        <w:pStyle w:val="BodyText"/>
      </w:pPr>
    </w:p>
    <w:p w14:paraId="33CC7005" w14:textId="084B69F7" w:rsidR="00236AF3" w:rsidRDefault="00236AF3" w:rsidP="00236AF3">
      <w:pPr>
        <w:pStyle w:val="BodyText"/>
      </w:pPr>
      <w:r>
        <w:t xml:space="preserve">Survey </w:t>
      </w:r>
      <w:r w:rsidR="00E524EA">
        <w:t>on</w:t>
      </w:r>
      <w:r>
        <w:t xml:space="preserve"> breakpoints </w:t>
      </w:r>
      <w:r w:rsidR="00A920E9">
        <w:t xml:space="preserve">applied routinely </w:t>
      </w:r>
      <w:r>
        <w:t xml:space="preserve">for antimicrobial susceptibility testing of </w:t>
      </w:r>
      <w:r>
        <w:rPr>
          <w:i/>
          <w:iCs/>
        </w:rPr>
        <w:t>Salmonella</w:t>
      </w:r>
      <w:r w:rsidR="00A920E9">
        <w:rPr>
          <w:i/>
          <w:iCs/>
        </w:rPr>
        <w:t xml:space="preserve"> </w:t>
      </w:r>
    </w:p>
    <w:tbl>
      <w:tblPr>
        <w:tblpPr w:leftFromText="141" w:rightFromText="141" w:vertAnchor="text" w:horzAnchor="margin" w:tblpX="53" w:tblpY="1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1346"/>
        <w:gridCol w:w="1375"/>
        <w:gridCol w:w="893"/>
        <w:gridCol w:w="1134"/>
      </w:tblGrid>
      <w:tr w:rsidR="00236AF3" w:rsidRPr="00C3453F" w14:paraId="33CC7009" w14:textId="77777777" w:rsidTr="00A920E9">
        <w:trPr>
          <w:cantSplit/>
          <w:trHeight w:val="285"/>
        </w:trPr>
        <w:tc>
          <w:tcPr>
            <w:tcW w:w="3614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3CC7006" w14:textId="77777777" w:rsidR="00236AF3" w:rsidRDefault="00236AF3" w:rsidP="00236AF3">
            <w:pPr>
              <w:pStyle w:val="BodyText"/>
            </w:pPr>
            <w:r>
              <w:t xml:space="preserve">Antimicrobial </w:t>
            </w:r>
          </w:p>
        </w:tc>
        <w:tc>
          <w:tcPr>
            <w:tcW w:w="5599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14:paraId="33CC7007" w14:textId="77777777" w:rsidR="00236AF3" w:rsidRDefault="00236AF3" w:rsidP="00236AF3">
            <w:pPr>
              <w:pStyle w:val="BodyText"/>
            </w:pPr>
            <w:r>
              <w:t xml:space="preserve">Interpretation, </w:t>
            </w:r>
          </w:p>
          <w:p w14:paraId="33CC7008" w14:textId="77777777" w:rsidR="00236AF3" w:rsidRDefault="00236AF3" w:rsidP="00236AF3">
            <w:pPr>
              <w:pStyle w:val="BodyText"/>
            </w:pPr>
            <w:r>
              <w:t>Zone</w:t>
            </w:r>
            <w:r w:rsidR="00A920E9">
              <w:t xml:space="preserve"> </w:t>
            </w:r>
            <w:r>
              <w:t>diam</w:t>
            </w:r>
            <w:r w:rsidR="00A920E9">
              <w:t>eter</w:t>
            </w:r>
            <w:r>
              <w:t xml:space="preserve"> (mm) or 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</w:tr>
      <w:tr w:rsidR="00236AF3" w14:paraId="33CC7010" w14:textId="77777777" w:rsidTr="00A920E9">
        <w:trPr>
          <w:cantSplit/>
          <w:trHeight w:val="285"/>
        </w:trPr>
        <w:tc>
          <w:tcPr>
            <w:tcW w:w="3614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33CC700A" w14:textId="77777777" w:rsidR="00236AF3" w:rsidRDefault="00236AF3" w:rsidP="00236AF3">
            <w:pPr>
              <w:pStyle w:val="BodyText"/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3CC700B" w14:textId="77777777" w:rsidR="00236AF3" w:rsidRDefault="00236AF3" w:rsidP="00236AF3">
            <w:pPr>
              <w:pStyle w:val="BodyText"/>
            </w:pPr>
            <w:r>
              <w:t xml:space="preserve">&lt;, </w:t>
            </w:r>
            <w:r>
              <w:sym w:font="Symbol" w:char="F0A3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CC700C" w14:textId="77777777" w:rsidR="00236AF3" w:rsidRDefault="00A920E9" w:rsidP="00236AF3">
            <w:pPr>
              <w:pStyle w:val="BodyText"/>
            </w:pPr>
            <w:r>
              <w:t>Su</w:t>
            </w:r>
            <w:r w:rsidR="00E524EA">
              <w:t>s</w:t>
            </w:r>
            <w:r>
              <w:t>ceptible</w:t>
            </w:r>
          </w:p>
        </w:tc>
        <w:tc>
          <w:tcPr>
            <w:tcW w:w="13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3CC700D" w14:textId="77777777" w:rsidR="00236AF3" w:rsidRDefault="00236AF3" w:rsidP="00236AF3">
            <w:pPr>
              <w:pStyle w:val="BodyText"/>
            </w:pPr>
            <w:r>
              <w:t>Intermediate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C700E" w14:textId="77777777" w:rsidR="00236AF3" w:rsidRDefault="00236AF3" w:rsidP="00236AF3">
            <w:pPr>
              <w:pStyle w:val="BodyText"/>
            </w:pPr>
            <w:r>
              <w:t xml:space="preserve">&gt;, </w:t>
            </w:r>
            <w:r>
              <w:sym w:font="Symbol" w:char="F0B3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CC700F" w14:textId="77777777" w:rsidR="00236AF3" w:rsidRDefault="00236AF3" w:rsidP="00236AF3">
            <w:pPr>
              <w:pStyle w:val="BodyText"/>
            </w:pPr>
            <w:r>
              <w:t>Resistant</w:t>
            </w:r>
          </w:p>
        </w:tc>
      </w:tr>
      <w:tr w:rsidR="00236AF3" w14:paraId="33CC7017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double" w:sz="4" w:space="0" w:color="auto"/>
              <w:bottom w:val="single" w:sz="6" w:space="0" w:color="auto"/>
            </w:tcBorders>
          </w:tcPr>
          <w:p w14:paraId="33CC7011" w14:textId="77777777" w:rsidR="00236AF3" w:rsidRDefault="00236AF3" w:rsidP="00236AF3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3CC7012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33CC7013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3CC7014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15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33CC7016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01E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18" w14:textId="77777777" w:rsidR="00236AF3" w:rsidRDefault="00236AF3" w:rsidP="00236AF3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19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1A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1B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1C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1D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025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1F" w14:textId="47DDF8AE" w:rsidR="00236AF3" w:rsidRDefault="003363CA" w:rsidP="00236AF3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Cefoxitin</w:t>
            </w:r>
            <w:proofErr w:type="spellEnd"/>
            <w:r>
              <w:rPr>
                <w:color w:val="000000"/>
                <w:szCs w:val="18"/>
                <w:lang w:val="en-GB"/>
              </w:rPr>
              <w:t>, FOX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20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21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22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23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24" w14:textId="77777777" w:rsidR="00236AF3" w:rsidRDefault="00A753DF" w:rsidP="00236AF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3CC702C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26" w14:textId="4835DC23" w:rsidR="003363CA" w:rsidRDefault="003363CA" w:rsidP="003363CA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27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28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29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2A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2B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3CC7033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2D" w14:textId="3B4DBDFF" w:rsidR="003363CA" w:rsidRDefault="003363CA" w:rsidP="003363CA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2E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2F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30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31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32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3CC703A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34" w14:textId="0A6A3A4E" w:rsidR="003363CA" w:rsidRDefault="003363CA" w:rsidP="003363CA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35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36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37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38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39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3CC7041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3B" w14:textId="70CE4B6C" w:rsidR="003363CA" w:rsidRDefault="003363CA" w:rsidP="003363CA">
            <w:pPr>
              <w:spacing w:line="320" w:lineRule="exact"/>
              <w:rPr>
                <w:rFonts w:eastAsia="Arial Unicode MS"/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3C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3D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3E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3F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40" w14:textId="77777777" w:rsidR="003363CA" w:rsidRDefault="003363CA" w:rsidP="003363C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5737014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E871B65" w14:textId="189FA0C9" w:rsidR="007A04C9" w:rsidRDefault="007A04C9" w:rsidP="007A04C9">
            <w:pPr>
              <w:spacing w:line="320" w:lineRule="exact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Colistin</w:t>
            </w:r>
            <w:proofErr w:type="spellEnd"/>
            <w:r>
              <w:rPr>
                <w:color w:val="000000"/>
                <w:szCs w:val="18"/>
              </w:rPr>
              <w:t>, COL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2D27F" w14:textId="7FEA23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8C2460E" w14:textId="545F7A73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63A7C" w14:textId="6DE96F1B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FE981D" w14:textId="2F585D24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1E6E1E" w14:textId="6BF9EAFE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3CC7048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42" w14:textId="1DB9140F" w:rsidR="007A04C9" w:rsidRDefault="007A04C9" w:rsidP="007A04C9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</w:rPr>
              <w:t>Gentamicin</w:t>
            </w:r>
            <w:proofErr w:type="spellEnd"/>
            <w:r>
              <w:rPr>
                <w:color w:val="000000"/>
                <w:szCs w:val="18"/>
              </w:rPr>
              <w:t>, GEN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43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44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45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46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47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7E56897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68A96100" w14:textId="5C09074A" w:rsidR="007A04C9" w:rsidRDefault="007A04C9" w:rsidP="007A04C9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Meropenem</w:t>
            </w:r>
            <w:proofErr w:type="spellEnd"/>
            <w:r>
              <w:rPr>
                <w:color w:val="000000"/>
                <w:szCs w:val="18"/>
                <w:lang w:val="en-GB"/>
              </w:rPr>
              <w:t>, MER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B35A2" w14:textId="25E2558E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445729F" w14:textId="76F8DC5C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B37BF" w14:textId="442AA2F8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66924" w14:textId="32BACD00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A1C39E3" w14:textId="435748B9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AF91D9E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0C534EA4" w14:textId="7C13FB1F" w:rsidR="007A04C9" w:rsidRDefault="007A04C9" w:rsidP="007A04C9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Nalidixic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 acid, NAL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C8FB7" w14:textId="0D3E41AE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224AC7" w14:textId="286A7A64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B9253" w14:textId="17E6216D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8C8" w14:textId="729D16EE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AB6973" w14:textId="0F859B7B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3CC704F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49" w14:textId="77777777" w:rsidR="007A04C9" w:rsidRDefault="007A04C9" w:rsidP="007A04C9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Sulfonamides</w:t>
            </w:r>
            <w:proofErr w:type="spellEnd"/>
            <w:r>
              <w:rPr>
                <w:color w:val="000000"/>
                <w:szCs w:val="18"/>
                <w:lang w:val="en-GB"/>
              </w:rPr>
              <w:t>, SMX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4A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4B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4C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4D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4E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3CC7056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50" w14:textId="77777777" w:rsidR="007A04C9" w:rsidRDefault="007A04C9" w:rsidP="007A04C9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51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52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53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54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55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3CC705D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3CC7057" w14:textId="77777777" w:rsidR="007A04C9" w:rsidRDefault="007A04C9" w:rsidP="007A04C9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58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59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C705A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705B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C705C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3CC7064" w14:textId="77777777" w:rsidTr="00A920E9">
        <w:trPr>
          <w:cantSplit/>
          <w:trHeight w:hRule="exact" w:val="340"/>
        </w:trPr>
        <w:tc>
          <w:tcPr>
            <w:tcW w:w="3614" w:type="dxa"/>
            <w:tcBorders>
              <w:top w:val="single" w:sz="6" w:space="0" w:color="auto"/>
              <w:bottom w:val="double" w:sz="4" w:space="0" w:color="auto"/>
            </w:tcBorders>
          </w:tcPr>
          <w:p w14:paraId="33CC705E" w14:textId="77777777" w:rsidR="007A04C9" w:rsidRDefault="007A04C9" w:rsidP="007A04C9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3CC705F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CC7060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3CC7061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C7062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CC7063" w14:textId="77777777" w:rsidR="007A04C9" w:rsidRDefault="007A04C9" w:rsidP="007A04C9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3CC7065" w14:textId="77777777" w:rsidR="00236AF3" w:rsidRDefault="00236AF3" w:rsidP="00236AF3">
      <w:pPr>
        <w:pStyle w:val="BodyText"/>
        <w:rPr>
          <w:lang w:val="da-DK"/>
        </w:rPr>
      </w:pPr>
    </w:p>
    <w:p w14:paraId="33CC7066" w14:textId="502CE007" w:rsidR="00236AF3" w:rsidRDefault="00236AF3" w:rsidP="00236AF3">
      <w:pPr>
        <w:pStyle w:val="BodyText"/>
      </w:pPr>
      <w:r>
        <w:t xml:space="preserve">Regarding method used for antimicrobial susceptibility testing of </w:t>
      </w:r>
      <w:r>
        <w:rPr>
          <w:i/>
          <w:iCs/>
        </w:rPr>
        <w:t xml:space="preserve">Salmonella </w:t>
      </w:r>
      <w:r>
        <w:t>in this EQAS:</w:t>
      </w:r>
    </w:p>
    <w:p w14:paraId="33CC7067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</w:p>
    <w:p w14:paraId="33CC7068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"/>
      <w:r>
        <w:rPr>
          <w:lang w:val="en-GB"/>
        </w:rPr>
        <w:instrText xml:space="preserve"> FORMCHECKBOX </w:instrText>
      </w:r>
      <w:r w:rsidR="00C3453F">
        <w:rPr>
          <w:lang w:val="en-GB"/>
        </w:rPr>
      </w:r>
      <w:r w:rsidR="00C3453F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bookmarkEnd w:id="7"/>
      <w:r>
        <w:rPr>
          <w:lang w:val="en-GB"/>
        </w:rPr>
        <w:t xml:space="preserve"> MIC – </w:t>
      </w:r>
      <w:proofErr w:type="spellStart"/>
      <w:r>
        <w:rPr>
          <w:lang w:val="en-GB"/>
        </w:rPr>
        <w:t>Microbroth</w:t>
      </w:r>
      <w:proofErr w:type="spellEnd"/>
      <w:r>
        <w:rPr>
          <w:lang w:val="en-GB"/>
        </w:rPr>
        <w:t xml:space="preserve"> dilution   </w:t>
      </w:r>
      <w:r>
        <w:rPr>
          <w:lang w:val="en-GB"/>
        </w:rPr>
        <w:tab/>
      </w:r>
    </w:p>
    <w:p w14:paraId="33CC7069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C3453F">
        <w:rPr>
          <w:lang w:val="en-GB"/>
        </w:rPr>
      </w:r>
      <w:r w:rsidR="00C3453F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MIC – Macro dilution (tubes)   </w:t>
      </w:r>
    </w:p>
    <w:p w14:paraId="33CC706A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"/>
      <w:r>
        <w:rPr>
          <w:lang w:val="en-GB"/>
        </w:rPr>
        <w:instrText xml:space="preserve"> FORMCHECKBOX </w:instrText>
      </w:r>
      <w:r w:rsidR="00C3453F">
        <w:rPr>
          <w:lang w:val="en-GB"/>
        </w:rPr>
      </w:r>
      <w:r w:rsidR="00C3453F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bookmarkEnd w:id="8"/>
      <w:r>
        <w:rPr>
          <w:lang w:val="en-GB"/>
        </w:rPr>
        <w:t xml:space="preserve"> MIC – Agar dilution</w:t>
      </w:r>
    </w:p>
    <w:p w14:paraId="33CC706B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C3453F">
        <w:rPr>
          <w:lang w:val="en-GB"/>
        </w:rPr>
      </w:r>
      <w:r w:rsidR="00C3453F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E-test                                     </w:t>
      </w:r>
      <w:r>
        <w:rPr>
          <w:lang w:val="en-GB"/>
        </w:rPr>
        <w:tab/>
      </w:r>
    </w:p>
    <w:p w14:paraId="33CC706C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C3453F">
        <w:rPr>
          <w:lang w:val="en-GB"/>
        </w:rPr>
      </w:r>
      <w:r w:rsidR="00C3453F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Dis</w:t>
      </w:r>
      <w:r w:rsidR="00A920E9">
        <w:rPr>
          <w:lang w:val="en-GB"/>
        </w:rPr>
        <w:t>k</w:t>
      </w:r>
      <w:r>
        <w:rPr>
          <w:lang w:val="en-GB"/>
        </w:rPr>
        <w:t xml:space="preserve"> diffusion   </w:t>
      </w:r>
      <w:r>
        <w:rPr>
          <w:lang w:val="en-GB"/>
        </w:rPr>
        <w:tab/>
      </w:r>
    </w:p>
    <w:p w14:paraId="33CC706D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C3453F">
        <w:rPr>
          <w:lang w:val="en-GB"/>
        </w:rPr>
      </w:r>
      <w:r w:rsidR="00C3453F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Tablets – Neo </w:t>
      </w:r>
      <w:proofErr w:type="spellStart"/>
      <w:r>
        <w:rPr>
          <w:lang w:val="en-GB"/>
        </w:rPr>
        <w:t>Sensitabs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Rosco</w:t>
      </w:r>
      <w:proofErr w:type="spellEnd"/>
      <w:r>
        <w:rPr>
          <w:lang w:val="en-GB"/>
        </w:rPr>
        <w:t xml:space="preserve">   </w:t>
      </w:r>
    </w:p>
    <w:p w14:paraId="33CC706E" w14:textId="77777777" w:rsidR="00236AF3" w:rsidRDefault="00236AF3" w:rsidP="00236AF3">
      <w:pPr>
        <w:pStyle w:val="Header"/>
        <w:tabs>
          <w:tab w:val="left" w:pos="1134"/>
        </w:tabs>
        <w:rPr>
          <w:b/>
          <w:bCs/>
          <w:lang w:val="en-GB"/>
        </w:rPr>
      </w:pPr>
      <w:r>
        <w:rPr>
          <w:lang w:val="en-GB"/>
        </w:rPr>
        <w:tab/>
        <w:t>Brand</w:t>
      </w:r>
      <w:r>
        <w:rPr>
          <w:b/>
          <w:bCs/>
          <w:lang w:val="en-GB"/>
        </w:rPr>
        <w:t xml:space="preserve">: </w:t>
      </w:r>
      <w:r w:rsidR="00A753DF">
        <w:rPr>
          <w:b/>
          <w:bCs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b/>
          <w:bCs/>
          <w:lang w:val="en-GB"/>
        </w:rPr>
        <w:instrText xml:space="preserve"> FORMTEXT </w:instrText>
      </w:r>
      <w:r w:rsidR="00A753DF">
        <w:rPr>
          <w:b/>
          <w:bCs/>
        </w:rPr>
      </w:r>
      <w:r w:rsidR="00A753DF">
        <w:rPr>
          <w:b/>
          <w:bCs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bCs/>
          <w:noProof/>
        </w:rPr>
        <w:t> </w:t>
      </w:r>
      <w:r w:rsidR="00A753DF">
        <w:rPr>
          <w:b/>
          <w:bCs/>
        </w:rPr>
        <w:fldChar w:fldCharType="end"/>
      </w:r>
      <w:r>
        <w:rPr>
          <w:b/>
          <w:bCs/>
          <w:lang w:val="en-GB"/>
        </w:rPr>
        <w:t xml:space="preserve">                     </w:t>
      </w:r>
    </w:p>
    <w:p w14:paraId="33CC706F" w14:textId="77777777" w:rsidR="00236AF3" w:rsidRDefault="00236AF3" w:rsidP="00236AF3">
      <w:pPr>
        <w:pStyle w:val="Header"/>
        <w:tabs>
          <w:tab w:val="left" w:pos="1134"/>
        </w:tabs>
        <w:rPr>
          <w:lang w:val="en-GB"/>
        </w:rPr>
      </w:pPr>
      <w:r>
        <w:rPr>
          <w:lang w:val="en-GB"/>
        </w:rPr>
        <w:tab/>
        <w:t xml:space="preserve">Incubation conditions: </w:t>
      </w:r>
      <w:r w:rsidR="00A753DF"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A753DF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A753DF">
        <w:fldChar w:fldCharType="end"/>
      </w:r>
      <w:r>
        <w:rPr>
          <w:lang w:val="en-GB"/>
        </w:rPr>
        <w:t>°C/</w:t>
      </w:r>
      <w:r w:rsidR="00A753DF"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A753DF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A753DF">
        <w:fldChar w:fldCharType="end"/>
      </w:r>
      <w:r>
        <w:rPr>
          <w:lang w:val="en-GB"/>
        </w:rPr>
        <w:t>h</w:t>
      </w:r>
    </w:p>
    <w:p w14:paraId="33CC7070" w14:textId="77777777" w:rsidR="00236AF3" w:rsidRDefault="00236AF3" w:rsidP="00236AF3">
      <w:pPr>
        <w:pStyle w:val="BodyText"/>
        <w:rPr>
          <w:sz w:val="18"/>
        </w:rPr>
      </w:pPr>
    </w:p>
    <w:p w14:paraId="33CC7071" w14:textId="77777777" w:rsidR="00236AF3" w:rsidRDefault="00236AF3" w:rsidP="00236AF3">
      <w:pPr>
        <w:pStyle w:val="BodyText"/>
        <w:rPr>
          <w:sz w:val="18"/>
        </w:rPr>
      </w:pPr>
    </w:p>
    <w:p w14:paraId="33CC7072" w14:textId="649B4854" w:rsidR="00236AF3" w:rsidRDefault="00236AF3" w:rsidP="00236AF3">
      <w:pPr>
        <w:pStyle w:val="BodyText"/>
      </w:pPr>
      <w:r>
        <w:t xml:space="preserve">Regarding antisera used for serotyping of </w:t>
      </w:r>
      <w:r>
        <w:rPr>
          <w:i/>
          <w:iCs/>
        </w:rPr>
        <w:t xml:space="preserve">Salmonella </w:t>
      </w:r>
      <w:r>
        <w:t>in this EQAS:</w:t>
      </w:r>
    </w:p>
    <w:p w14:paraId="33CC7073" w14:textId="77777777" w:rsidR="00236AF3" w:rsidRDefault="00236AF3" w:rsidP="00236AF3">
      <w:pPr>
        <w:pStyle w:val="BodyText"/>
        <w:rPr>
          <w:sz w:val="18"/>
        </w:rPr>
      </w:pPr>
    </w:p>
    <w:p w14:paraId="33CC7074" w14:textId="77777777" w:rsidR="00236AF3" w:rsidRDefault="00236AF3" w:rsidP="00236AF3">
      <w:pPr>
        <w:pStyle w:val="BodyText"/>
        <w:rPr>
          <w:sz w:val="18"/>
        </w:rPr>
      </w:pPr>
    </w:p>
    <w:p w14:paraId="33CC7075" w14:textId="77777777" w:rsidR="00A920E9" w:rsidRPr="00BD26C8" w:rsidRDefault="00236AF3" w:rsidP="00236AF3">
      <w:pPr>
        <w:pStyle w:val="Heading4"/>
        <w:numPr>
          <w:ilvl w:val="0"/>
          <w:numId w:val="0"/>
        </w:numPr>
        <w:rPr>
          <w:lang w:val="en-US"/>
        </w:rPr>
      </w:pPr>
      <w:r>
        <w:rPr>
          <w:lang w:val="en-GB"/>
        </w:rPr>
        <w:t xml:space="preserve">Brand of antisera: </w:t>
      </w:r>
      <w:r w:rsidR="00A753DF"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A753DF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A753DF">
        <w:fldChar w:fldCharType="end"/>
      </w:r>
    </w:p>
    <w:p w14:paraId="33CC7076" w14:textId="77777777" w:rsidR="00A920E9" w:rsidRPr="00BD26C8" w:rsidRDefault="00A920E9" w:rsidP="00236AF3">
      <w:pPr>
        <w:pStyle w:val="Heading4"/>
        <w:numPr>
          <w:ilvl w:val="0"/>
          <w:numId w:val="0"/>
        </w:numPr>
        <w:rPr>
          <w:lang w:val="en-US"/>
        </w:rPr>
      </w:pPr>
    </w:p>
    <w:p w14:paraId="4A84974D" w14:textId="77777777" w:rsidR="003363CA" w:rsidRDefault="00A920E9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lang w:val="en-GB"/>
        </w:rPr>
        <w:t xml:space="preserve">Comments on </w:t>
      </w:r>
      <w:r w:rsidRPr="00D347D7">
        <w:rPr>
          <w:lang w:val="en-US"/>
        </w:rPr>
        <w:t>wh</w:t>
      </w:r>
      <w:r>
        <w:rPr>
          <w:lang w:val="en-US"/>
        </w:rPr>
        <w:t>ich</w:t>
      </w:r>
      <w:r w:rsidRPr="00D347D7">
        <w:rPr>
          <w:lang w:val="en-US"/>
        </w:rPr>
        <w:t xml:space="preserve"> antisera </w:t>
      </w:r>
      <w:r>
        <w:rPr>
          <w:lang w:val="en-US"/>
        </w:rPr>
        <w:t xml:space="preserve">you </w:t>
      </w:r>
      <w:r w:rsidRPr="00D347D7">
        <w:rPr>
          <w:lang w:val="en-US"/>
        </w:rPr>
        <w:t xml:space="preserve">think is required to complete </w:t>
      </w:r>
      <w:r>
        <w:rPr>
          <w:lang w:val="en-US"/>
        </w:rPr>
        <w:t>your</w:t>
      </w:r>
      <w:r w:rsidRPr="00D347D7">
        <w:rPr>
          <w:lang w:val="en-US"/>
        </w:rPr>
        <w:t xml:space="preserve"> serotyping</w:t>
      </w:r>
      <w:r>
        <w:rPr>
          <w:lang w:val="en-US"/>
        </w:rPr>
        <w:t xml:space="preserve">, </w:t>
      </w:r>
      <w:r>
        <w:rPr>
          <w:lang w:val="en-GB"/>
        </w:rPr>
        <w:t xml:space="preserve">or other comments: </w:t>
      </w:r>
      <w:r w:rsidR="00A753DF"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A753DF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A753DF">
        <w:fldChar w:fldCharType="end"/>
      </w:r>
      <w:r w:rsidR="00236AF3">
        <w:rPr>
          <w:lang w:val="en-GB"/>
        </w:rPr>
        <w:br w:type="page"/>
      </w:r>
      <w:r w:rsidR="003363CA">
        <w:rPr>
          <w:b/>
          <w:bCs/>
          <w:sz w:val="40"/>
          <w:lang w:val="en-GB"/>
        </w:rPr>
        <w:lastRenderedPageBreak/>
        <w:t>TEST FORM</w:t>
      </w:r>
      <w:r w:rsidR="003363CA" w:rsidRPr="00E7067C">
        <w:rPr>
          <w:b/>
          <w:bCs/>
          <w:i/>
          <w:sz w:val="40"/>
          <w:lang w:val="en-GB"/>
        </w:rPr>
        <w:t xml:space="preserve"> </w:t>
      </w:r>
      <w:r w:rsidR="003363CA">
        <w:rPr>
          <w:b/>
          <w:bCs/>
          <w:i/>
          <w:sz w:val="40"/>
          <w:lang w:val="en-GB"/>
        </w:rPr>
        <w:t>–</w:t>
      </w:r>
      <w:r w:rsidR="003363CA" w:rsidRPr="00E7067C">
        <w:rPr>
          <w:b/>
          <w:bCs/>
          <w:i/>
          <w:sz w:val="40"/>
          <w:lang w:val="en-GB"/>
        </w:rPr>
        <w:t xml:space="preserve"> Salmonella</w:t>
      </w:r>
      <w:r w:rsidR="003363CA">
        <w:rPr>
          <w:b/>
          <w:bCs/>
          <w:sz w:val="40"/>
          <w:lang w:val="en-GB"/>
        </w:rPr>
        <w:t xml:space="preserve">                                                           </w:t>
      </w:r>
    </w:p>
    <w:p w14:paraId="0167DA79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6A336429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3500C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746B2A81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4E4A9142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B372E9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4C17A2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36600A39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966F95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43762E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98E63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50785756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BB633F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36DB3C08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AD813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377F9EE0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D7504D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21E7B0DF" w14:textId="6B35F139" w:rsidR="003363CA" w:rsidRDefault="003363CA" w:rsidP="003363CA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B15AE7">
              <w:t>17</w:t>
            </w:r>
            <w:r>
              <w:t>.1</w:t>
            </w:r>
          </w:p>
          <w:p w14:paraId="12AC895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01C87AD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618DA182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1179D1C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97136C1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574E48D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14CC82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29A66F09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70FE6609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6A9D6931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97BA8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9A35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CFDA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8AD0F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407B412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FEB69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08A91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094E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1C11B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DF959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D26749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7EAFDC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D6416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Cefoxitin</w:t>
            </w:r>
            <w:proofErr w:type="spellEnd"/>
            <w:r>
              <w:rPr>
                <w:color w:val="000000"/>
                <w:szCs w:val="18"/>
                <w:lang w:val="en-GB"/>
              </w:rPr>
              <w:t>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57FA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FE7F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D2B99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4BE096C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53176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B48DE7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48A1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2296E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031F9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1A5B9E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0490AF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F34E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C9B7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615F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76B90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4A09BA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DABE9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FA777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8419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D8408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2F4CC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6740DB7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7FFBBB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9194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7B018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F53D0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3311D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9732F9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0CBCAC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EC3F0" w14:textId="5B779513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Colistin</w:t>
            </w:r>
            <w:proofErr w:type="spellEnd"/>
            <w:r>
              <w:rPr>
                <w:color w:val="000000"/>
                <w:szCs w:val="18"/>
                <w:lang w:val="en-GB"/>
              </w:rPr>
              <w:t>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FA389" w14:textId="511DD6DE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16DFA" w14:textId="00C8E46F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F4D3EE" w14:textId="35F02B60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C4BD08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306D6D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2B87A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Gentamicin</w:t>
            </w:r>
            <w:proofErr w:type="spellEnd"/>
            <w:r>
              <w:rPr>
                <w:color w:val="000000"/>
                <w:szCs w:val="18"/>
              </w:rPr>
              <w:t>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BFDE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8821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03EA9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4B0C28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8C199E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FBA49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Meropenem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A4DF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E1FEC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CB921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E43727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2412D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34207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Nalidixic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8FFC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94B1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82640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093BFB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8B6C50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72987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Sulfonamides</w:t>
            </w:r>
            <w:proofErr w:type="spellEnd"/>
            <w:r>
              <w:rPr>
                <w:color w:val="000000"/>
                <w:szCs w:val="18"/>
                <w:lang w:val="en-GB"/>
              </w:rPr>
              <w:t>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1128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0DA3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40AF5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19923F8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2F069B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3F74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80D99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E72DB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193851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1F36EF1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9C48E2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BEF8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F2B20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664E35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D30A17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6ABECF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7F4449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6B72D2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F20B503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4CCFBF3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6EA542C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CAF4095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</w:t>
      </w:r>
      <w:proofErr w:type="spellStart"/>
      <w:r w:rsidRPr="0097251A">
        <w:t>ampC</w:t>
      </w:r>
      <w:proofErr w:type="spellEnd"/>
      <w:r w:rsidRPr="0097251A">
        <w:t>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444A6F5D" w14:textId="77777777" w:rsidTr="003363CA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D8771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3B51E8DF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05F7F4A" w14:textId="77777777" w:rsidR="003363CA" w:rsidRDefault="003363CA" w:rsidP="00C3453F">
            <w:pPr>
              <w:rPr>
                <w:lang w:val="en-GB"/>
              </w:rPr>
            </w:pPr>
          </w:p>
          <w:p w14:paraId="7AA31046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5CB437D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08CE9729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7889BCE2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572024C2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072F0DA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  <w:proofErr w:type="spellEnd"/>
          </w:p>
          <w:p w14:paraId="332B9E1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2B5C3A03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0C2A4947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4D49E782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7434157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A2E7BA6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5078A9AE" w14:textId="77777777" w:rsidTr="003363CA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9F1760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50C0D9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033227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7DC89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C4297F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C3453F" w14:paraId="635C9B54" w14:textId="77777777" w:rsidTr="003363CA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012490F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8899DEB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27BEF33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6586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33079208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447A1A44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1B4E88FC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2EE9DCB4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5CC49EDC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0F43F9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2AAF906F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2C44B83C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18B0031B" w14:textId="77777777" w:rsidTr="003363CA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2BFD4EE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458B27C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19C41AD6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464AC7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0AAF6F44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074C354F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11A5D49E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21DA7EBA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563C6A6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CBD507" w14:textId="77777777" w:rsidR="003363CA" w:rsidRDefault="003363CA" w:rsidP="00C3453F">
            <w:pPr>
              <w:rPr>
                <w:lang w:val="en-GB"/>
              </w:rPr>
            </w:pPr>
          </w:p>
          <w:p w14:paraId="34B849EE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1CF907E1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662A3DD4" w14:textId="77777777" w:rsidTr="003363CA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3373D769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7E1B9E3F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0492E58E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7D92DE2E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0F2A207A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5E2C9460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04B9AFE1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451F9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49D988DF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3964A28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BB4AB6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2E2121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D5AFDFB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9D09C1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8C101C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52D172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2139E300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C62FA5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021EB313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8831E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6399DDF4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CE35C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6FF160CA" w14:textId="736CFB53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B15AE7">
              <w:t>17</w:t>
            </w:r>
            <w:r>
              <w:t>.2</w:t>
            </w:r>
          </w:p>
          <w:p w14:paraId="1A1B1541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1C0B196F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70DB815A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2FFE4538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8B241FF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799AA681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3CF29F0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2CB5BE8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E91AC0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058031E1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0628DB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A222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D7F7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70131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616482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E4D01B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1055F5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E49A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D827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22B21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4EC80C5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DA3A43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9E420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Cefoxitin</w:t>
            </w:r>
            <w:proofErr w:type="spellEnd"/>
            <w:r>
              <w:rPr>
                <w:color w:val="000000"/>
                <w:szCs w:val="18"/>
                <w:lang w:val="en-GB"/>
              </w:rPr>
              <w:t>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1538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F1D5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7579A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6D0233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8DA923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E8D84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7C6B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F121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E55A9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EDBA26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E4248A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A8C0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A2CA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0BDA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891445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60F990A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F18B74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7FB2AA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5EF3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6C11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8A33F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78E0F0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2F60C2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FE99C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1FE8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E80C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3FE05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A43789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2994FE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5AB1E" w14:textId="3FABCBE6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Colistin</w:t>
            </w:r>
            <w:proofErr w:type="spellEnd"/>
            <w:r>
              <w:rPr>
                <w:color w:val="000000"/>
                <w:szCs w:val="18"/>
                <w:lang w:val="en-GB"/>
              </w:rPr>
              <w:t>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C26561" w14:textId="3CB9FB44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B81F04" w14:textId="45E928D5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8AC20F" w14:textId="1CD05803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84D227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E2189D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71FEB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Gentamicin</w:t>
            </w:r>
            <w:proofErr w:type="spellEnd"/>
            <w:r>
              <w:rPr>
                <w:color w:val="000000"/>
                <w:szCs w:val="18"/>
              </w:rPr>
              <w:t>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04EF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12365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BB94EE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62F99C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2FE4F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F478C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Meropenem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896B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A773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9C748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1DFBE0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2AC08E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29E4F3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Nalidixic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0FE3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4755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5844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6F08ED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89FB8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2E327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Sulfonamides</w:t>
            </w:r>
            <w:proofErr w:type="spellEnd"/>
            <w:r>
              <w:rPr>
                <w:color w:val="000000"/>
                <w:szCs w:val="18"/>
                <w:lang w:val="en-GB"/>
              </w:rPr>
              <w:t>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10DBC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88B27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33A93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B27CD9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A45D0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41EA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A7137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64890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4A8047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F034A0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07746C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2728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8CEDCB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B4A6E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B334F4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F08593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3CFDFB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E892E6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758600A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4693B58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168566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2E5397E8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</w:t>
      </w:r>
      <w:proofErr w:type="spellStart"/>
      <w:r w:rsidRPr="0097251A">
        <w:t>ampC</w:t>
      </w:r>
      <w:proofErr w:type="spellEnd"/>
      <w:r w:rsidRPr="0097251A">
        <w:t>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1D1327F5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F75B99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4781DEE3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C50904A" w14:textId="77777777" w:rsidR="003363CA" w:rsidRDefault="003363CA" w:rsidP="00C3453F">
            <w:pPr>
              <w:rPr>
                <w:lang w:val="en-GB"/>
              </w:rPr>
            </w:pPr>
          </w:p>
          <w:p w14:paraId="19BC6151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6AEE329F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4F18E191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08924F6C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6FFD8A3E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6CAD6C93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  <w:proofErr w:type="spellEnd"/>
          </w:p>
          <w:p w14:paraId="542B2D93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1780491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2F805497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6939F3E7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F4ED6F5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E996060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25B219B9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096C2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D43F28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87C198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AA975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E39AB0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C3453F" w14:paraId="44F30672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C91822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53A2779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3090DA0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5D3C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3B71A3C9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11A5197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05CE6344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59C2DF4C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23FD5E46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1659FA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5686AEA6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07E7068D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63323CB9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A4B183C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DED80F3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4B78CB3C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199848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14F3FA0B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6ECC4372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2D44693F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348660E4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223FDDDA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2EB191" w14:textId="77777777" w:rsidR="003363CA" w:rsidRDefault="003363CA" w:rsidP="00C3453F">
            <w:pPr>
              <w:rPr>
                <w:lang w:val="en-GB"/>
              </w:rPr>
            </w:pPr>
          </w:p>
          <w:p w14:paraId="255EB216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3CE2C87D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6C972C5D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195072D4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3E51FEE4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6AAC3C6E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7E8DD4E8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222DC27E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508B1924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272F9652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504ADB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3A545FB1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51E7E29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EDA5A8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F90B35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671746A2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A685C1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63645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CEA41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41F39CC0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D1431F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2C08E025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BA3C9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0AC3B514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2FDB55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5A232B3D" w14:textId="10ED04DE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B15AE7">
              <w:t>17</w:t>
            </w:r>
            <w:r>
              <w:t>.3</w:t>
            </w:r>
          </w:p>
          <w:p w14:paraId="123EB26F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A500CB1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3C0396E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70C0E306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2D2457B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47C0538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385145B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20EBADD5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C789B0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09DF019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4C558B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7A99F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1D58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1A51E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42ECD2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06644F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2EC56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17D9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B648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7CF0C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C95D87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8215FC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9227D6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Cefoxitin</w:t>
            </w:r>
            <w:proofErr w:type="spellEnd"/>
            <w:r>
              <w:rPr>
                <w:color w:val="000000"/>
                <w:szCs w:val="18"/>
                <w:lang w:val="en-GB"/>
              </w:rPr>
              <w:t>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EF49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91E85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A47E7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3E00AF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9DBFD2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4A180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4668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1EC16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EF781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4DAD0C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116711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ABE000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D3E4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A572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BE193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C41C99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87AB0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B7E775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373FC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96B20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3960C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76BC69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E095C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DDE168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D39E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26A8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FE2F5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B7BF4D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3EE30D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9377F" w14:textId="100644EA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Colistin</w:t>
            </w:r>
            <w:proofErr w:type="spellEnd"/>
            <w:r>
              <w:rPr>
                <w:color w:val="000000"/>
                <w:szCs w:val="18"/>
                <w:lang w:val="en-GB"/>
              </w:rPr>
              <w:t>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2F1CE" w14:textId="5B8E831F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3508B" w14:textId="05492C5C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A59CC5" w14:textId="63376EB5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DE8E67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AE9DD1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E94AA4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Gentamicin</w:t>
            </w:r>
            <w:proofErr w:type="spellEnd"/>
            <w:r>
              <w:rPr>
                <w:color w:val="000000"/>
                <w:szCs w:val="18"/>
              </w:rPr>
              <w:t>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E16F1C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076D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BDEA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C9DD13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DE0F23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79C7D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Meropenem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B3B1B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7508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91D1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26A1BD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7057B1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E0EEEC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Nalidixic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ADAD5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9E40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DE122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458B26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BA9BCA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74CF4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Sulfonamides</w:t>
            </w:r>
            <w:proofErr w:type="spellEnd"/>
            <w:r>
              <w:rPr>
                <w:color w:val="000000"/>
                <w:szCs w:val="18"/>
                <w:lang w:val="en-GB"/>
              </w:rPr>
              <w:t>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00BCD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1852D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BED0A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3893C7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C0D151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D73C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FE539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9A008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5D5B6C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A7BDBF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E263B9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81A8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2CE85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9788C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24E1E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C5B66A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B2D44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3863BBA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AE0E2F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3630315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7A0695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97F1846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</w:t>
      </w:r>
      <w:proofErr w:type="spellStart"/>
      <w:r w:rsidRPr="0097251A">
        <w:t>ampC</w:t>
      </w:r>
      <w:proofErr w:type="spellEnd"/>
      <w:r w:rsidRPr="0097251A">
        <w:t>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3C26228C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D300F5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48D89470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37C379EF" w14:textId="77777777" w:rsidR="003363CA" w:rsidRDefault="003363CA" w:rsidP="00C3453F">
            <w:pPr>
              <w:rPr>
                <w:lang w:val="en-GB"/>
              </w:rPr>
            </w:pPr>
          </w:p>
          <w:p w14:paraId="61299938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13E7D98E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4091D8C1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3635387C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32C4B4C1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3F57236F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  <w:proofErr w:type="spellEnd"/>
          </w:p>
          <w:p w14:paraId="0CF73291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025BA4F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10D46BBA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403589CD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0F45609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8958BF0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7E05EB2C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81CB8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4279BD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4518A8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FCC6F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E28B47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C3453F" w14:paraId="5916DDC1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41BE2A8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CD3219E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ABD9B6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21DE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64C339FB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30944773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4385C485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7DD0EF90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538371E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B692A5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1B24C652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6CD8ED5C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55E42A6A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D460E3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39BB99B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682C4B8B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5B0458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6CC2463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740C5FD4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19C53C88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3EAFF244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7EEDF1C4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960EEF5" w14:textId="77777777" w:rsidR="003363CA" w:rsidRDefault="003363CA" w:rsidP="00C3453F">
            <w:pPr>
              <w:rPr>
                <w:lang w:val="en-GB"/>
              </w:rPr>
            </w:pPr>
          </w:p>
          <w:p w14:paraId="66BBDF21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506BE2AF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5701617A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2D3C125B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7498EB79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298E6690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6B0563E1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48D5916B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4389841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4AE882A0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35BC0C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0A7BE850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4E8BF14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B3C459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8073D5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99F4D86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E82291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830AD6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439EBE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6B2DA12F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8D70D3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5D2E25F1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27FD8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7E5D09CD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F6DCF2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2B17506" w14:textId="1261199D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B15AE7">
              <w:t>17</w:t>
            </w:r>
            <w:r>
              <w:t>.4</w:t>
            </w:r>
          </w:p>
          <w:p w14:paraId="6CE316D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5EEFD74D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3223815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17267ED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ADCBE78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4183DC8F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AB1210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784DFE62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6324EFCF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1B10BBE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66A3B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524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FE0A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C99B7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C8D605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4DEFD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5DF7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9ECE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3627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F560C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C3B977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B5EB75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6B906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Cefoxitin</w:t>
            </w:r>
            <w:proofErr w:type="spellEnd"/>
            <w:r>
              <w:rPr>
                <w:color w:val="000000"/>
                <w:szCs w:val="18"/>
                <w:lang w:val="en-GB"/>
              </w:rPr>
              <w:t>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C50D0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90692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1FDBA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C4AE66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2EE10F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CF011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27A1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1B95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9117C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65BCD3A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7673B5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1C29D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3F56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A275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413E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455206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104068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8389A2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3DA0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F1D2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DE0AE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FC71A9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C9CDA5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2D089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70E4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CB94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7CA4B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B20CB7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F0A1B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834BC" w14:textId="262F6703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Colistin</w:t>
            </w:r>
            <w:proofErr w:type="spellEnd"/>
            <w:r>
              <w:rPr>
                <w:color w:val="000000"/>
                <w:szCs w:val="18"/>
                <w:lang w:val="en-GB"/>
              </w:rPr>
              <w:t>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BC892" w14:textId="038F9AC9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A4C54" w14:textId="3731C971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6EEA57" w14:textId="0C09C54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7E72EF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37867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F030D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Gentamicin</w:t>
            </w:r>
            <w:proofErr w:type="spellEnd"/>
            <w:r>
              <w:rPr>
                <w:color w:val="000000"/>
                <w:szCs w:val="18"/>
              </w:rPr>
              <w:t>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4D85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BB06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3A7D5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BE522A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2D5E9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52D5B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Meropenem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9AA25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0F5C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20BC5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653E05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7029FB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74192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Nalidixic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B718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E382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EE202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5C4002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D24C96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D0EE4F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Sulfonamides</w:t>
            </w:r>
            <w:proofErr w:type="spellEnd"/>
            <w:r>
              <w:rPr>
                <w:color w:val="000000"/>
                <w:szCs w:val="18"/>
                <w:lang w:val="en-GB"/>
              </w:rPr>
              <w:t>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3220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DD59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06DFC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17CA936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45D138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4C60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6E274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FA656A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117536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270CC8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868B59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AB80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C22FE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74DC7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BFAD87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9FE0CD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63A253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5571BFA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D91DCA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588B4C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E4D64D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23F1E73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</w:t>
      </w:r>
      <w:proofErr w:type="spellStart"/>
      <w:r w:rsidRPr="0097251A">
        <w:t>ampC</w:t>
      </w:r>
      <w:proofErr w:type="spellEnd"/>
      <w:r w:rsidRPr="0097251A">
        <w:t>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6EF29090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FD7CD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2586ABE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3A7D2132" w14:textId="77777777" w:rsidR="003363CA" w:rsidRDefault="003363CA" w:rsidP="00C3453F">
            <w:pPr>
              <w:rPr>
                <w:lang w:val="en-GB"/>
              </w:rPr>
            </w:pPr>
          </w:p>
          <w:p w14:paraId="6D6F4D0F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61EC26BE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3B972F40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31FC7721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3D72EE67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7D30AED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  <w:proofErr w:type="spellEnd"/>
          </w:p>
          <w:p w14:paraId="4FB094F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444FDBB7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46ACCB5B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6E022DA9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49E90CC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225CB3C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57A73905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A0E75C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8A8C9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0043B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F23C7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4C42B1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C3453F" w14:paraId="316091CA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54361E9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5101377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4C7A4AF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88FE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516553AF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3748517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6C6B1E58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6478126C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6D67AE32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92A2C2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3D7ACA36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2AAC5C60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254A2972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0C5ADB9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AA68D0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027CA12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3E3E31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28E4910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639D99D9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3024153D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734FA537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518229F0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98FB8E1" w14:textId="77777777" w:rsidR="003363CA" w:rsidRDefault="003363CA" w:rsidP="00C3453F">
            <w:pPr>
              <w:rPr>
                <w:lang w:val="en-GB"/>
              </w:rPr>
            </w:pPr>
          </w:p>
          <w:p w14:paraId="69B4374C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41BA5B37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42B9F00F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2924B370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00048BEF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497904CC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723B5101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689F803B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A0754CA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0459814C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4C9ECE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1474FB03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66CE621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9577C1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1FDC75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58FFC71B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C1FFC5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7E2D7D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3F718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714B0FA9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A4AC38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336FDADA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BB65C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6626599D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7862EE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21C304F4" w14:textId="2073F9C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B15AE7">
              <w:t>17</w:t>
            </w:r>
            <w:r>
              <w:t>.5</w:t>
            </w:r>
          </w:p>
          <w:p w14:paraId="51A1C9B9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6C4AA2E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1C176B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75F4E3D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ED564E8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6B8CF2B8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19485FE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893D958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2B05AFD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14372DF6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AF6F5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0DE8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5025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A7604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04F148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48CE99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AB95E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639A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F2BE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338A5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77C0F6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D27E18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3C2167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Cefoxitin</w:t>
            </w:r>
            <w:proofErr w:type="spellEnd"/>
            <w:r>
              <w:rPr>
                <w:color w:val="000000"/>
                <w:szCs w:val="18"/>
                <w:lang w:val="en-GB"/>
              </w:rPr>
              <w:t>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A5F9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1B7F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4A3FB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15F3CB9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68934D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7CE7C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938E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389ED5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320B9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2D35D5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D645FC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79E20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A19B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8CD6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BCDF6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812843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B0B42B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C8CC5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12F6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4EB2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6DCB0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114CB44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660B91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D68341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63CB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3115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BC210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BB53CB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311D3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F9ED3" w14:textId="1B412D18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Colistin</w:t>
            </w:r>
            <w:proofErr w:type="spellEnd"/>
            <w:r>
              <w:rPr>
                <w:color w:val="000000"/>
                <w:szCs w:val="18"/>
                <w:lang w:val="en-GB"/>
              </w:rPr>
              <w:t>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CCFF4" w14:textId="2E6BAB5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82B289" w14:textId="7398F63A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080504" w14:textId="4E2B162A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CE28B7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AD0FB6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0A5FC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Gentamicin</w:t>
            </w:r>
            <w:proofErr w:type="spellEnd"/>
            <w:r>
              <w:rPr>
                <w:color w:val="000000"/>
                <w:szCs w:val="18"/>
              </w:rPr>
              <w:t>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CB1D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AEE07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E615E4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4086FE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0C5010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81968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Meropenem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368F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EE92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436F0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6F7C2E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B91E5A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CE0FBA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Nalidixic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E32C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EDED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27190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DBAA71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FC51CA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DA73A4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Sulfonamides</w:t>
            </w:r>
            <w:proofErr w:type="spellEnd"/>
            <w:r>
              <w:rPr>
                <w:color w:val="000000"/>
                <w:szCs w:val="18"/>
                <w:lang w:val="en-GB"/>
              </w:rPr>
              <w:t>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362CB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20E7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32BE4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520C86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A8695B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9FA6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F8A1C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20FBD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A2AF03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C78E63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B4E7BD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3313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32BA7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BE9802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DA659C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F4A2D1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23BB72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6DACF7F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356EEC3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9128E73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EFA2EC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1BAFF69D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</w:t>
      </w:r>
      <w:proofErr w:type="spellStart"/>
      <w:r w:rsidRPr="0097251A">
        <w:t>ampC</w:t>
      </w:r>
      <w:proofErr w:type="spellEnd"/>
      <w:r w:rsidRPr="0097251A">
        <w:t>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6E749BDF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94AE2A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0AEA65E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D538D21" w14:textId="77777777" w:rsidR="003363CA" w:rsidRDefault="003363CA" w:rsidP="00C3453F">
            <w:pPr>
              <w:rPr>
                <w:lang w:val="en-GB"/>
              </w:rPr>
            </w:pPr>
          </w:p>
          <w:p w14:paraId="695A18C2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4074A849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668E23E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10BC49AE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226353EE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5797A262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  <w:proofErr w:type="spellEnd"/>
          </w:p>
          <w:p w14:paraId="6F3D6A0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2219AC5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4DF573F9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5C6F06A6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A5EFD6D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92D0063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5E85EA47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CA5E9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C5A4B3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4C44B0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3EFBA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40799A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C3453F" w14:paraId="06AF0AEE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2797DC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9DA5EC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97205CD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74B2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276AA7BC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41B18D52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53875B34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0AC2C09F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6C64485C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38DEE4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46CBB934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108CDAB5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7699047B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442F048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708A6E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41F73D2A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F240E9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1CB0FD8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4CFA86BF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42102667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009E0F2B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4AB89E9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7A9DD81" w14:textId="77777777" w:rsidR="003363CA" w:rsidRDefault="003363CA" w:rsidP="00C3453F">
            <w:pPr>
              <w:rPr>
                <w:lang w:val="en-GB"/>
              </w:rPr>
            </w:pPr>
          </w:p>
          <w:p w14:paraId="3AA37575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2BDDC9F2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6B217430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674DCC08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2E993795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46F61F74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7D73477A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4A89FEB1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2AFCB161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445918EE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2DB15A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62F99EBD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1D4B98B8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2E9F6F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A7684D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A40ED64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1E3CD4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1046BE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6A390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296DC286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CC6837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26C70882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E26BD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3234CC6D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7DFC8C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6F275881" w14:textId="2A71E6E9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B15AE7">
              <w:t>17</w:t>
            </w:r>
            <w:r>
              <w:t>.6</w:t>
            </w:r>
          </w:p>
          <w:p w14:paraId="537B4C9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C3717B3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289500C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774A8D9A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2275492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39E40FA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D3A20E2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A0C886B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DDA568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0C37255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A0EE7F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A613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F739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2212B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EA3D81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93323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924F1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B12A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D7A07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3371D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230D57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A5DC06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F69AB5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Cefoxitin</w:t>
            </w:r>
            <w:proofErr w:type="spellEnd"/>
            <w:r>
              <w:rPr>
                <w:color w:val="000000"/>
                <w:szCs w:val="18"/>
                <w:lang w:val="en-GB"/>
              </w:rPr>
              <w:t>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A0B5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B2C12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800B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2F2170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78D274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E6F6D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558C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DB9C4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06AB9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1E616D0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6B1AFA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F6A6B7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66F4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8DF5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2D354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1D26DDD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A0CB5D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A66124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957F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DFF61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F1CBD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DECFA3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A356F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80CE79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DC80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0A19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F41C4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6616CA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A9B73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5ED3A" w14:textId="0534CC53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Colistin</w:t>
            </w:r>
            <w:proofErr w:type="spellEnd"/>
            <w:r>
              <w:rPr>
                <w:color w:val="000000"/>
                <w:szCs w:val="18"/>
                <w:lang w:val="en-GB"/>
              </w:rPr>
              <w:t>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AB1C5" w14:textId="558F337D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2BB65" w14:textId="71B72A1C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ABC997" w14:textId="1AD75D00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6450F7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484C46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30507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Gentamicin</w:t>
            </w:r>
            <w:proofErr w:type="spellEnd"/>
            <w:r>
              <w:rPr>
                <w:color w:val="000000"/>
                <w:szCs w:val="18"/>
              </w:rPr>
              <w:t>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04B11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0A872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EF240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485CEF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6FC8B6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3BEAB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Meropenem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663B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0C22CB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9FB23E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F86D79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61966D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48C04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Nalidixic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C6D0B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FEE94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0645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D5A440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08ADB7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D2FCE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Sulfonamides</w:t>
            </w:r>
            <w:proofErr w:type="spellEnd"/>
            <w:r>
              <w:rPr>
                <w:color w:val="000000"/>
                <w:szCs w:val="18"/>
                <w:lang w:val="en-GB"/>
              </w:rPr>
              <w:t>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FC21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58E1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083EB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1DC434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F082B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1C25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B685F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FCF71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95EE1A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F55C0A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E8B02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A1D3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7C3D0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FEA31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F8154C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B6F740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CBA6EC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ACF7BAE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4C8BB26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C05ABA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56554B5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DC21272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</w:t>
      </w:r>
      <w:proofErr w:type="spellStart"/>
      <w:r w:rsidRPr="0097251A">
        <w:t>ampC</w:t>
      </w:r>
      <w:proofErr w:type="spellEnd"/>
      <w:r w:rsidRPr="0097251A">
        <w:t>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3F9222A6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A6F36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1799559E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7076508F" w14:textId="77777777" w:rsidR="003363CA" w:rsidRDefault="003363CA" w:rsidP="00C3453F">
            <w:pPr>
              <w:rPr>
                <w:lang w:val="en-GB"/>
              </w:rPr>
            </w:pPr>
          </w:p>
          <w:p w14:paraId="05FD66B4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6559B851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3E00ECB8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44861AE5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67C2AB0A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32289565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  <w:proofErr w:type="spellEnd"/>
          </w:p>
          <w:p w14:paraId="59F819B5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1DFF22AD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5FE20C3B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7DFC14E9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ABB3AE9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BCFD7B0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4027D859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81E7B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64F44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DBC3D5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4C44E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1BBCD4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C3453F" w14:paraId="035191D9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3A3A52C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80476D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E4F87CB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5C58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73F8A7DB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254C818F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03130E50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0D18D1DB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0C377A48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5ADDB6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03F8573B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69372349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0C1BDF5B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B54DBA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17B0A0F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583DA60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167C48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09AAC308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7708BA7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24E60F52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28E67729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2C76267A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AEF434" w14:textId="77777777" w:rsidR="003363CA" w:rsidRDefault="003363CA" w:rsidP="00C3453F">
            <w:pPr>
              <w:rPr>
                <w:lang w:val="en-GB"/>
              </w:rPr>
            </w:pPr>
          </w:p>
          <w:p w14:paraId="11DB5F96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27EEB82A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0635019F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24544D19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511E83E9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1AB75498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3A8BDF4B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2302125F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21877CFD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3CDA8822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D2AB68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5E06A92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4093CDA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455803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4E247C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596CC59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A5528D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5CA8AA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BF5981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17D951E1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26D811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783BC7E8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11747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0455539F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2A25BB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CF66800" w14:textId="171DAD1A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B15AE7">
              <w:t>17</w:t>
            </w:r>
            <w:r>
              <w:t>.7</w:t>
            </w:r>
          </w:p>
          <w:p w14:paraId="2400A58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47DA6071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FB29E5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2270B6B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591F294E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B807B7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2B0D4DD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86EE647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184F0B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341425F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0CA5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E8CF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52F67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C6DE9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E6C72E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75A04D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383E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741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6E051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C59ED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B96FB8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7FFF7A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8A7CA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Cefoxitin</w:t>
            </w:r>
            <w:proofErr w:type="spellEnd"/>
            <w:r>
              <w:rPr>
                <w:color w:val="000000"/>
                <w:szCs w:val="18"/>
                <w:lang w:val="en-GB"/>
              </w:rPr>
              <w:t>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9BA4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FB79E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814DE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8700C2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3C24B6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93C9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75A0C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6CAA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9AEB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1614250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8F091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B7CF0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4B9A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3644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8A05F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A9668B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DD7C4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45CA5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3050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4A44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8EFD4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3A630A2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3B7CC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FECB0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7ED8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80733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CFF125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AE6033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677857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0596E" w14:textId="1C6082E0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Colistin</w:t>
            </w:r>
            <w:proofErr w:type="spellEnd"/>
            <w:r>
              <w:rPr>
                <w:color w:val="000000"/>
                <w:szCs w:val="18"/>
                <w:lang w:val="en-GB"/>
              </w:rPr>
              <w:t>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390CD" w14:textId="3D898CB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06D905" w14:textId="60E80AF1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C078C5" w14:textId="40F89DD0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29AA28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8A7C9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9E287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Gentamicin</w:t>
            </w:r>
            <w:proofErr w:type="spellEnd"/>
            <w:r>
              <w:rPr>
                <w:color w:val="000000"/>
                <w:szCs w:val="18"/>
              </w:rPr>
              <w:t>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427B0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3723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4080D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09F254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5ABFC8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7C3D36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Meropenem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52D7D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EEB6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C9A3D5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230C14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65FB38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6378CC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Nalidixic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E01B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416D4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5CA4F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1291C25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73100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A39C8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Sulfonamides</w:t>
            </w:r>
            <w:proofErr w:type="spellEnd"/>
            <w:r>
              <w:rPr>
                <w:color w:val="000000"/>
                <w:szCs w:val="18"/>
                <w:lang w:val="en-GB"/>
              </w:rPr>
              <w:t>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76D5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AB1F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4956B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55A73F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D86A99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733C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77DD2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429D88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A245BF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5A9916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1FEB27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0CF6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71262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90B59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C535B1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D02443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3C0EEA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C14C919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73B6B8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35AD9A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451B10F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AFF1167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</w:t>
      </w:r>
      <w:proofErr w:type="spellStart"/>
      <w:r w:rsidRPr="0097251A">
        <w:t>ampC</w:t>
      </w:r>
      <w:proofErr w:type="spellEnd"/>
      <w:r w:rsidRPr="0097251A">
        <w:t>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2CF32780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B4ACC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41815EA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1B19381D" w14:textId="77777777" w:rsidR="003363CA" w:rsidRDefault="003363CA" w:rsidP="00C3453F">
            <w:pPr>
              <w:rPr>
                <w:lang w:val="en-GB"/>
              </w:rPr>
            </w:pPr>
          </w:p>
          <w:p w14:paraId="318A6549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255C7691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673D525E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368DDB1B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7B1B776B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67C13130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  <w:proofErr w:type="spellEnd"/>
          </w:p>
          <w:p w14:paraId="7988FF3C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17B4AA38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08F2DEC5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6858D66C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326E98B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6DA3A15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63542D48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F1453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FB57D2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64D872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0805A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D8EEF5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C3453F" w14:paraId="136A1DEB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F59FBCC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A1D9661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C1ED5D6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6156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1AE8FDFB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77644293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5C5AEAAD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26E9D0A2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72F58BE6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04E779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4430DC9B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218C035F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327C8A58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90A8202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32A650F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1C73E497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153D2A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3AD83299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1319F638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660785A1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499E4FAC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59635FAF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5AB37C" w14:textId="77777777" w:rsidR="003363CA" w:rsidRDefault="003363CA" w:rsidP="00C3453F">
            <w:pPr>
              <w:rPr>
                <w:lang w:val="en-GB"/>
              </w:rPr>
            </w:pPr>
          </w:p>
          <w:p w14:paraId="36A48001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5FCF65AD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2C8B5044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6ED42C68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5CB874D6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2B671487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779316A5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60D89EE4" w14:textId="7777777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715480B2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5C68105B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DA0DC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354F27FE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38BE048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C187C9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831FCE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016314B5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4849D4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450A88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B1C5F0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110393C8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49226B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7DBA36A3" w14:textId="77777777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F0E43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7FC5BE07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1E1AA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AF23E29" w14:textId="08B07DB4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WHO S-</w:t>
            </w:r>
            <w:r w:rsidR="00B15AE7">
              <w:t>17</w:t>
            </w:r>
            <w:r>
              <w:t>.8</w:t>
            </w:r>
          </w:p>
          <w:p w14:paraId="0A476BA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70F8FD4A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B19FF1D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4F5CBF58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34257B92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D02596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E2C4ADC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440CB98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44CF2876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5A50111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C20C7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25D7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78825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AEFA5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83DC24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18131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A25A6A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CTX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3594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35625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0AAA8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6474099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54176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13C2C9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Cefoxitin</w:t>
            </w:r>
            <w:proofErr w:type="spellEnd"/>
            <w:r>
              <w:rPr>
                <w:color w:val="000000"/>
                <w:szCs w:val="18"/>
                <w:lang w:val="en-GB"/>
              </w:rPr>
              <w:t>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45B1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7FC9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32084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B64D76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A1E856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5B0156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CAZ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F0EC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F65CD4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5412D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F3ECD0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A8042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B30F92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694CF8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ACCB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4D583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418279C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4BD66A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D70AE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8AAB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8F5D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CBD2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02A51A8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85DE78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4770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68AA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1027A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08E0C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C33EB6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778C33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A58F1" w14:textId="1EE3B182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Colistin</w:t>
            </w:r>
            <w:proofErr w:type="spellEnd"/>
            <w:r>
              <w:rPr>
                <w:color w:val="000000"/>
                <w:szCs w:val="18"/>
                <w:lang w:val="en-GB"/>
              </w:rPr>
              <w:t>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2FC48" w14:textId="201D8BBD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50AC2" w14:textId="28869E63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0A7B96" w14:textId="4F7715CE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96AF34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F8534A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FFCF9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Gentamicin</w:t>
            </w:r>
            <w:proofErr w:type="spellEnd"/>
            <w:r>
              <w:rPr>
                <w:color w:val="000000"/>
                <w:szCs w:val="18"/>
              </w:rPr>
              <w:t>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8CB0E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528F76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565E4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546F3C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02D6F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FD66BF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Meropenem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, MER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B7CE2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2DF9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D8768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399B926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01F220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2AC9C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Nalidixic</w:t>
            </w:r>
            <w:proofErr w:type="spellEnd"/>
            <w:r>
              <w:rPr>
                <w:color w:val="000000"/>
                <w:szCs w:val="18"/>
                <w:lang w:val="en-GB"/>
              </w:rPr>
              <w:t xml:space="preserve">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94C79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9F3C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C9DFCC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47BC570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4BD4C8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EB6F4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proofErr w:type="spellStart"/>
            <w:r>
              <w:rPr>
                <w:color w:val="000000"/>
                <w:szCs w:val="18"/>
                <w:lang w:val="en-GB"/>
              </w:rPr>
              <w:t>Sulfonamides</w:t>
            </w:r>
            <w:proofErr w:type="spellEnd"/>
            <w:r>
              <w:rPr>
                <w:color w:val="000000"/>
                <w:szCs w:val="18"/>
                <w:lang w:val="en-GB"/>
              </w:rPr>
              <w:t>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D6E41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B959F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D7BEB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A6A725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63C4F8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299F" w14:textId="77777777" w:rsidR="007A04C9" w:rsidRDefault="007A04C9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19632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DBE96A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96348A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8791A9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B15624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5115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D80B3" w14:textId="77777777" w:rsidR="007A04C9" w:rsidRDefault="007A04C9" w:rsidP="00C3453F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F266C" w14:textId="77777777" w:rsidR="007A04C9" w:rsidRDefault="007A04C9" w:rsidP="00C3453F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61DD72" w14:textId="77777777" w:rsidR="007A04C9" w:rsidRDefault="007A04C9" w:rsidP="00C3453F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F0A196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FD9A80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1CE834" w14:textId="77777777" w:rsidR="007A04C9" w:rsidRDefault="007A04C9" w:rsidP="00C3453F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 + sulfamethoxazole,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4050C94" w14:textId="77777777" w:rsidR="007A04C9" w:rsidRDefault="007A04C9" w:rsidP="00C3453F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0C03CA5" w14:textId="77777777" w:rsidR="007A04C9" w:rsidRDefault="007A04C9" w:rsidP="00C3453F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E3463C" w14:textId="77777777" w:rsidR="007A04C9" w:rsidRDefault="007A04C9" w:rsidP="00C3453F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17E5C30" w14:textId="77777777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>All strains displaying reduced susceptibility to cefotaxime (CTX), ceftazidime (CAZ), and/or ceftriaxone (CRO) could additionally be te</w:t>
      </w:r>
      <w:r>
        <w:t>sted for</w:t>
      </w:r>
      <w:r w:rsidRPr="0097251A">
        <w:t xml:space="preserve"> </w:t>
      </w:r>
      <w:proofErr w:type="spellStart"/>
      <w:r w:rsidRPr="0097251A">
        <w:t>ampC</w:t>
      </w:r>
      <w:proofErr w:type="spellEnd"/>
      <w:r w:rsidRPr="0097251A">
        <w:t>, ESBL- or carbapenemase-production. See further description in the protocol section 3.3.</w:t>
      </w:r>
      <w: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426"/>
        <w:gridCol w:w="2925"/>
        <w:gridCol w:w="193"/>
        <w:gridCol w:w="2693"/>
      </w:tblGrid>
      <w:tr w:rsidR="003363CA" w:rsidRPr="00E705C8" w14:paraId="1C0A0B38" w14:textId="77777777" w:rsidTr="00C3453F">
        <w:trPr>
          <w:trHeight w:val="243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A3855E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77401839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70EE41EF" w14:textId="77777777" w:rsidR="003363CA" w:rsidRDefault="003363CA" w:rsidP="00C3453F">
            <w:pPr>
              <w:rPr>
                <w:lang w:val="en-GB"/>
              </w:rPr>
            </w:pPr>
          </w:p>
          <w:p w14:paraId="7F6457FE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Is the strain ESBL-producing (ESBL-, AmpC, or carbapenemase-phenotypes)?</w:t>
            </w:r>
          </w:p>
          <w:p w14:paraId="4790BA50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16485F77" w14:textId="77777777" w:rsidR="003363CA" w:rsidRPr="00E705C8" w:rsidRDefault="003363CA" w:rsidP="00C3453F">
            <w:pPr>
              <w:rPr>
                <w:lang w:val="en-GB"/>
              </w:rPr>
            </w:pPr>
          </w:p>
          <w:p w14:paraId="718307E2" w14:textId="77777777" w:rsidR="003363CA" w:rsidRPr="00E705C8" w:rsidRDefault="003363CA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Indicate the phenotype of the strain: 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4AD25705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026146A4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  <w:proofErr w:type="spellEnd"/>
          </w:p>
          <w:p w14:paraId="68DFC3AA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6B62328A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3139CA8D" w14:textId="77777777" w:rsidR="003363CA" w:rsidRPr="00E705C8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111C44CA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t xml:space="preserve"> </w:t>
            </w:r>
            <w:r w:rsidRPr="00E705C8">
              <w:t>No ESBL, AmpC or carbapen</w:t>
            </w:r>
            <w:r>
              <w:t>em</w:t>
            </w:r>
            <w:r w:rsidRPr="00E705C8">
              <w:t>ase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487AA64" w14:textId="77777777" w:rsidR="003363CA" w:rsidRPr="008716DE" w:rsidRDefault="003363CA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3A069DC" w14:textId="77777777" w:rsidR="003363CA" w:rsidRPr="008716DE" w:rsidRDefault="003363CA" w:rsidP="00C3453F">
            <w:pPr>
              <w:pStyle w:val="EndnoteText"/>
              <w:rPr>
                <w:b/>
              </w:rPr>
            </w:pPr>
            <w:r w:rsidRPr="008716DE">
              <w:rPr>
                <w:b/>
                <w:color w:val="FFFFFF" w:themeColor="background1"/>
              </w:rPr>
              <w:t>Details from laboratory testing</w:t>
            </w:r>
          </w:p>
        </w:tc>
      </w:tr>
      <w:tr w:rsidR="003363CA" w:rsidRPr="00E705C8" w14:paraId="59BA7B74" w14:textId="77777777" w:rsidTr="00C3453F">
        <w:trPr>
          <w:trHeight w:val="243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5D2535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692F22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641ECC4" w14:textId="77777777" w:rsidR="003363CA" w:rsidRDefault="003363CA" w:rsidP="00C3453F">
            <w:pPr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4E4A3" w14:textId="77777777" w:rsidR="003363CA" w:rsidRDefault="003363CA" w:rsidP="00C3453F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MIC, value or ratio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63F4FE" w14:textId="77777777" w:rsidR="003363CA" w:rsidRDefault="003363CA" w:rsidP="00C3453F">
            <w:pPr>
              <w:pStyle w:val="EndnoteTex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Disks, zone diameter increase</w:t>
            </w:r>
          </w:p>
        </w:tc>
      </w:tr>
      <w:tr w:rsidR="003363CA" w:rsidRPr="00C3453F" w14:paraId="69BA2324" w14:textId="77777777" w:rsidTr="00C3453F">
        <w:trPr>
          <w:cantSplit/>
          <w:trHeight w:val="1461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21F0068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A5F8BDE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E85A7AE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CTX:CTX/Cl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847F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78ADBE2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3C64929E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795996EE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DE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8716DE">
              <w:rPr>
                <w:lang w:val="en-US"/>
              </w:rPr>
              <w:t xml:space="preserve"> Phantom zone (E-test) (synergy)</w:t>
            </w:r>
          </w:p>
          <w:p w14:paraId="7D001900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07CC0E76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  <w:r>
              <w:rPr>
                <w:color w:val="000000"/>
                <w:lang w:val="en-GB"/>
              </w:rPr>
              <w:t>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538947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31C63C6A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1D087D43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0DD96125" w14:textId="77777777" w:rsidTr="00C3453F">
        <w:trPr>
          <w:cantSplit/>
          <w:trHeight w:val="1134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4E317F0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71A0F54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7DCAEBBE" w14:textId="77777777" w:rsidR="003363CA" w:rsidRPr="0097251A" w:rsidRDefault="003363CA" w:rsidP="00C3453F">
            <w:pPr>
              <w:ind w:left="113" w:right="113"/>
              <w:jc w:val="center"/>
              <w:rPr>
                <w:b/>
                <w:lang w:val="en-GB"/>
              </w:rPr>
            </w:pPr>
            <w:r w:rsidRPr="0097251A">
              <w:rPr>
                <w:b/>
                <w:color w:val="000000"/>
                <w:lang w:val="en-GB"/>
              </w:rPr>
              <w:t>CAZ:CAZ/Cl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C2DD3E" w14:textId="77777777" w:rsidR="003363CA" w:rsidRPr="00DA58C3" w:rsidRDefault="003363CA" w:rsidP="00C3453F">
            <w:pPr>
              <w:rPr>
                <w:lang w:val="en-US"/>
              </w:rPr>
            </w:pPr>
          </w:p>
          <w:p w14:paraId="0AAE921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8 (synergy)</w:t>
            </w:r>
          </w:p>
          <w:p w14:paraId="6626DB29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MIC ratio &lt; 8</w:t>
            </w:r>
          </w:p>
          <w:p w14:paraId="7BB2A230" w14:textId="77777777" w:rsidR="003363CA" w:rsidRPr="008716DE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Phantom zon</w:t>
            </w:r>
            <w:r w:rsidRPr="008716DE">
              <w:rPr>
                <w:lang w:val="en-US"/>
              </w:rPr>
              <w:t>e (E-test) (synergy)</w:t>
            </w:r>
          </w:p>
          <w:p w14:paraId="0F04F3AB" w14:textId="77777777" w:rsidR="003363CA" w:rsidRPr="00DA58C3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3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DA58C3">
              <w:rPr>
                <w:lang w:val="en-US"/>
              </w:rPr>
              <w:t xml:space="preserve"> Deformation </w:t>
            </w:r>
            <w:r w:rsidRPr="008716DE">
              <w:rPr>
                <w:lang w:val="en-US"/>
              </w:rPr>
              <w:t>(E-test)</w:t>
            </w:r>
            <w:r w:rsidRPr="00DA58C3">
              <w:rPr>
                <w:lang w:val="en-US"/>
              </w:rPr>
              <w:t xml:space="preserve"> (synergy)</w:t>
            </w:r>
          </w:p>
          <w:p w14:paraId="4C048DB5" w14:textId="77777777" w:rsidR="003363CA" w:rsidRDefault="003363CA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Not determinable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BD477F" w14:textId="77777777" w:rsidR="003363CA" w:rsidRDefault="003363CA" w:rsidP="00C3453F">
            <w:pPr>
              <w:rPr>
                <w:lang w:val="en-GB"/>
              </w:rPr>
            </w:pPr>
          </w:p>
          <w:p w14:paraId="296CBECF" w14:textId="77777777" w:rsidR="003363CA" w:rsidRPr="00E705C8" w:rsidRDefault="003363CA" w:rsidP="00C3453F">
            <w:pPr>
              <w:rPr>
                <w:lang w:val="en-US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C8">
              <w:rPr>
                <w:lang w:val="en-US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 w:rsidRPr="00E705C8">
              <w:rPr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Symbol" w:char="F0B3"/>
            </w:r>
            <w:r w:rsidRPr="00E705C8">
              <w:rPr>
                <w:lang w:val="en-US"/>
              </w:rPr>
              <w:t xml:space="preserve"> 5 mm (synergy)</w:t>
            </w:r>
          </w:p>
          <w:p w14:paraId="4BE0E5B6" w14:textId="77777777" w:rsidR="003363CA" w:rsidRDefault="003363CA" w:rsidP="00C3453F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3453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Increase </w:t>
            </w:r>
            <w:r>
              <w:rPr>
                <w:lang w:val="en-GB"/>
              </w:rPr>
              <w:t xml:space="preserve"> &lt; 5 mm</w:t>
            </w:r>
          </w:p>
        </w:tc>
      </w:tr>
      <w:tr w:rsidR="003363CA" w:rsidRPr="00C3453F" w14:paraId="0727B16D" w14:textId="77777777" w:rsidTr="00C3453F">
        <w:trPr>
          <w:gridAfter w:val="2"/>
          <w:wAfter w:w="2886" w:type="dxa"/>
          <w:trHeight w:val="54"/>
        </w:trPr>
        <w:tc>
          <w:tcPr>
            <w:tcW w:w="4112" w:type="dxa"/>
            <w:tcBorders>
              <w:top w:val="single" w:sz="12" w:space="0" w:color="auto"/>
            </w:tcBorders>
          </w:tcPr>
          <w:p w14:paraId="67707CBD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283" w:type="dxa"/>
          </w:tcPr>
          <w:p w14:paraId="616E569E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auto"/>
            </w:tcBorders>
          </w:tcPr>
          <w:p w14:paraId="60FDE42E" w14:textId="77777777" w:rsidR="003363CA" w:rsidRDefault="003363CA" w:rsidP="00C3453F">
            <w:pPr>
              <w:spacing w:before="80"/>
              <w:rPr>
                <w:lang w:val="en-GB"/>
              </w:rPr>
            </w:pPr>
          </w:p>
        </w:tc>
      </w:tr>
    </w:tbl>
    <w:p w14:paraId="33CC7493" w14:textId="268C5182" w:rsidR="00236AF3" w:rsidRDefault="003363CA" w:rsidP="007A04C9">
      <w:pPr>
        <w:pStyle w:val="BodyText"/>
        <w:spacing w:after="240" w:line="320" w:lineRule="exact"/>
        <w:rPr>
          <w:i/>
          <w:iCs/>
        </w:rPr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r w:rsidR="00236AF3">
        <w:rPr>
          <w:i/>
          <w:iCs/>
        </w:rPr>
        <w:t xml:space="preserve">    </w:t>
      </w:r>
    </w:p>
    <w:p w14:paraId="33CC76A3" w14:textId="3CF58FD9" w:rsidR="00236AF3" w:rsidRDefault="00236AF3" w:rsidP="00236AF3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 xml:space="preserve">TEST FORM – </w:t>
      </w:r>
      <w:r w:rsidRPr="00E7067C">
        <w:rPr>
          <w:b/>
          <w:bCs/>
          <w:i/>
          <w:sz w:val="40"/>
          <w:lang w:val="en-GB"/>
        </w:rPr>
        <w:t>E. coli</w:t>
      </w:r>
      <w:r>
        <w:rPr>
          <w:b/>
          <w:bCs/>
          <w:sz w:val="40"/>
          <w:lang w:val="en-GB"/>
        </w:rPr>
        <w:t xml:space="preserve"> reference strain </w:t>
      </w:r>
    </w:p>
    <w:p w14:paraId="33CC76A4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A5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  <w:r>
        <w:t xml:space="preserve">Susceptibility testing of </w:t>
      </w:r>
      <w:r>
        <w:rPr>
          <w:i/>
          <w:iCs/>
        </w:rPr>
        <w:t xml:space="preserve">E. coli </w:t>
      </w:r>
      <w:r>
        <w:t>reference strain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260"/>
      </w:tblGrid>
      <w:tr w:rsidR="00236AF3" w:rsidRPr="00C3453F" w14:paraId="33CC76AA" w14:textId="77777777" w:rsidTr="001A2119">
        <w:trPr>
          <w:cantSplit/>
          <w:trHeight w:val="502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CC76A6" w14:textId="77777777" w:rsidR="00236AF3" w:rsidRDefault="00236AF3" w:rsidP="00236AF3">
            <w:pPr>
              <w:pStyle w:val="BodyText"/>
              <w:spacing w:line="240" w:lineRule="exact"/>
            </w:pPr>
            <w:r>
              <w:t>Strain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CC76A7" w14:textId="77777777" w:rsidR="00236AF3" w:rsidRDefault="00236AF3" w:rsidP="00236AF3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CC76A8" w14:textId="77777777" w:rsidR="00236AF3" w:rsidRDefault="00236AF3" w:rsidP="00236AF3">
            <w:pPr>
              <w:pStyle w:val="BodyText"/>
              <w:spacing w:line="240" w:lineRule="exact"/>
            </w:pPr>
            <w:r>
              <w:t>Zone</w:t>
            </w:r>
            <w:r w:rsidR="005731AC">
              <w:t xml:space="preserve"> </w:t>
            </w:r>
            <w:r>
              <w:t xml:space="preserve">diameter (mm) or </w:t>
            </w:r>
          </w:p>
          <w:p w14:paraId="33CC76A9" w14:textId="77777777" w:rsidR="00236AF3" w:rsidRDefault="00236AF3" w:rsidP="00236AF3">
            <w:pPr>
              <w:pStyle w:val="BodyText"/>
              <w:spacing w:line="240" w:lineRule="exact"/>
            </w:pPr>
            <w:r>
              <w:t>MIC-value (</w:t>
            </w:r>
            <w:proofErr w:type="spellStart"/>
            <w:r>
              <w:t>μg</w:t>
            </w:r>
            <w:proofErr w:type="spellEnd"/>
            <w:r>
              <w:t>/ml)</w:t>
            </w:r>
          </w:p>
        </w:tc>
      </w:tr>
      <w:tr w:rsidR="00236AF3" w14:paraId="33CC76B3" w14:textId="77777777" w:rsidTr="001A2119">
        <w:trPr>
          <w:cantSplit/>
          <w:trHeight w:hRule="exact" w:val="400"/>
        </w:trPr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3CC76AB" w14:textId="77777777" w:rsidR="00236AF3" w:rsidRDefault="00236AF3" w:rsidP="00236AF3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33CC76AC" w14:textId="77777777" w:rsidR="00236AF3" w:rsidRDefault="00236AF3" w:rsidP="00236AF3">
            <w:pPr>
              <w:pStyle w:val="BodyText"/>
              <w:spacing w:line="240" w:lineRule="exact"/>
            </w:pPr>
            <w:r>
              <w:rPr>
                <w:i/>
                <w:iCs/>
              </w:rPr>
              <w:t>E. coli</w:t>
            </w:r>
            <w:r>
              <w:t xml:space="preserve"> ATCC 25922</w:t>
            </w:r>
          </w:p>
          <w:p w14:paraId="33CC76AD" w14:textId="77777777" w:rsidR="00236AF3" w:rsidRDefault="00236AF3" w:rsidP="00236AF3">
            <w:pPr>
              <w:pStyle w:val="BodyText"/>
              <w:spacing w:line="240" w:lineRule="exact"/>
            </w:pPr>
          </w:p>
          <w:p w14:paraId="33CC76AE" w14:textId="77777777" w:rsidR="00236AF3" w:rsidRDefault="00236AF3" w:rsidP="00236AF3">
            <w:pPr>
              <w:pStyle w:val="BodyText"/>
              <w:spacing w:line="240" w:lineRule="exact"/>
            </w:pPr>
          </w:p>
          <w:p w14:paraId="33CC76AF" w14:textId="77777777" w:rsidR="00236AF3" w:rsidRDefault="00236AF3" w:rsidP="00236AF3">
            <w:pPr>
              <w:pStyle w:val="BodyText"/>
              <w:spacing w:line="240" w:lineRule="exact"/>
            </w:pPr>
          </w:p>
          <w:p w14:paraId="33CC76B0" w14:textId="77777777" w:rsidR="00236AF3" w:rsidRDefault="00236AF3" w:rsidP="00236AF3">
            <w:pPr>
              <w:pStyle w:val="BodyText"/>
              <w:spacing w:line="240" w:lineRule="exact"/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CC76B1" w14:textId="77777777" w:rsidR="00236AF3" w:rsidRDefault="00236AF3" w:rsidP="00236AF3">
            <w:pPr>
              <w:pStyle w:val="BodyText"/>
              <w:spacing w:line="240" w:lineRule="exact"/>
            </w:pPr>
            <w:r>
              <w:t>Ampicillin</w:t>
            </w:r>
            <w:r w:rsidR="00A920E9">
              <w:t>, AMP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CC76B2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36AF3" w14:paraId="33CC76B7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B4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5" w14:textId="77777777" w:rsidR="00236AF3" w:rsidRDefault="00236AF3" w:rsidP="00236AF3">
            <w:pPr>
              <w:pStyle w:val="BodyText"/>
              <w:spacing w:line="240" w:lineRule="exact"/>
            </w:pPr>
            <w:r>
              <w:t>Cefotaxime</w:t>
            </w:r>
            <w:r w:rsidR="00A920E9">
              <w:t>, CTX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6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BB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B8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9" w14:textId="6015E9B5" w:rsidR="00236AF3" w:rsidRDefault="007A04C9" w:rsidP="00236AF3">
            <w:pPr>
              <w:pStyle w:val="BodyText"/>
              <w:spacing w:line="240" w:lineRule="exact"/>
            </w:pPr>
            <w:proofErr w:type="spellStart"/>
            <w:r>
              <w:t>Cefoxitin</w:t>
            </w:r>
            <w:proofErr w:type="spellEnd"/>
            <w:r>
              <w:t>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A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7EDD89A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5CACA8C1" w14:textId="77777777" w:rsidR="007A04C9" w:rsidRDefault="007A04C9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2DD9C" w14:textId="6AE14B62" w:rsidR="007A04C9" w:rsidRDefault="007A04C9" w:rsidP="00236AF3">
            <w:pPr>
              <w:pStyle w:val="BodyText"/>
              <w:spacing w:line="240" w:lineRule="exact"/>
            </w:pPr>
            <w:r>
              <w:t>Ceftazidime, CAZ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CA049" w14:textId="34CF8094" w:rsidR="007A04C9" w:rsidRDefault="007A04C9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BF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BC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D" w14:textId="77777777" w:rsidR="00236AF3" w:rsidRDefault="00236AF3" w:rsidP="00236AF3">
            <w:pPr>
              <w:pStyle w:val="BodyText"/>
              <w:spacing w:line="240" w:lineRule="exact"/>
            </w:pPr>
            <w:r>
              <w:t>Ceftriaxone</w:t>
            </w:r>
            <w:r w:rsidR="00A920E9">
              <w:t>, CRO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E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C3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0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1" w14:textId="77777777" w:rsidR="00236AF3" w:rsidRDefault="00236AF3" w:rsidP="00236AF3">
            <w:pPr>
              <w:pStyle w:val="BodyText"/>
              <w:spacing w:line="240" w:lineRule="exact"/>
            </w:pPr>
            <w:r>
              <w:t>Chloramphenicol</w:t>
            </w:r>
            <w:r w:rsidR="00A920E9">
              <w:t>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2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C7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4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5" w14:textId="77777777" w:rsidR="00236AF3" w:rsidRDefault="00236AF3" w:rsidP="00236AF3">
            <w:pPr>
              <w:pStyle w:val="BodyText"/>
              <w:spacing w:line="240" w:lineRule="exact"/>
            </w:pPr>
            <w:r>
              <w:t>Ciprofloxacin</w:t>
            </w:r>
            <w:r w:rsidR="00A920E9">
              <w:t>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6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68F361FB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02A26CB8" w14:textId="77777777" w:rsidR="007A04C9" w:rsidRDefault="007A04C9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1895D" w14:textId="5C02C28F" w:rsidR="007A04C9" w:rsidRDefault="007A04C9" w:rsidP="00236AF3">
            <w:pPr>
              <w:pStyle w:val="BodyText"/>
              <w:spacing w:line="240" w:lineRule="exact"/>
            </w:pPr>
            <w:proofErr w:type="spellStart"/>
            <w:r>
              <w:t>Colistin</w:t>
            </w:r>
            <w:proofErr w:type="spellEnd"/>
            <w: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F8950" w14:textId="12B29260" w:rsidR="007A04C9" w:rsidRDefault="007A04C9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CB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8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9" w14:textId="77777777" w:rsidR="00236AF3" w:rsidRDefault="00236AF3" w:rsidP="00236AF3">
            <w:pPr>
              <w:pStyle w:val="BodyText"/>
              <w:spacing w:line="240" w:lineRule="exact"/>
            </w:pPr>
            <w:r>
              <w:t>Gentamicin</w:t>
            </w:r>
            <w:r w:rsidR="00A920E9">
              <w:t>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A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7843B42D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6974455A" w14:textId="77777777" w:rsidR="007A04C9" w:rsidRDefault="007A04C9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58B5A" w14:textId="62F6F1B9" w:rsidR="007A04C9" w:rsidRDefault="007A04C9" w:rsidP="00236AF3">
            <w:pPr>
              <w:pStyle w:val="BodyText"/>
              <w:spacing w:line="240" w:lineRule="exact"/>
            </w:pPr>
            <w:proofErr w:type="spellStart"/>
            <w:r>
              <w:t>Meropenem</w:t>
            </w:r>
            <w:proofErr w:type="spellEnd"/>
            <w:r>
              <w:t>, MER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FC6A1" w14:textId="10E82491" w:rsidR="007A04C9" w:rsidRDefault="007A04C9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CF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C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D" w14:textId="2FE7F2C4" w:rsidR="00236AF3" w:rsidRDefault="007A04C9" w:rsidP="00236AF3">
            <w:pPr>
              <w:pStyle w:val="BodyText"/>
              <w:spacing w:line="240" w:lineRule="exact"/>
            </w:pPr>
            <w:proofErr w:type="spellStart"/>
            <w:r>
              <w:t>Nalidixic</w:t>
            </w:r>
            <w:proofErr w:type="spellEnd"/>
            <w:r>
              <w:t xml:space="preserve"> a</w:t>
            </w:r>
            <w:r w:rsidR="00236AF3">
              <w:t>cid</w:t>
            </w:r>
            <w:r w:rsidR="00A920E9">
              <w:t>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E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D3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D0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1" w14:textId="3AB9F9EF" w:rsidR="00236AF3" w:rsidRDefault="00FB5438" w:rsidP="007A04C9">
            <w:pPr>
              <w:pStyle w:val="BodyText"/>
              <w:spacing w:line="240" w:lineRule="exact"/>
            </w:pPr>
            <w:r>
              <w:t>Sul</w:t>
            </w:r>
            <w:r w:rsidR="007A04C9">
              <w:t>fametho</w:t>
            </w:r>
            <w:r w:rsidR="00236AF3">
              <w:t>xazole</w:t>
            </w:r>
            <w:r w:rsidR="00A920E9">
              <w:t xml:space="preserve">, </w:t>
            </w:r>
            <w:r w:rsidR="007A04C9">
              <w:t>SMX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2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D7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D4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5" w14:textId="77777777" w:rsidR="00236AF3" w:rsidRDefault="00DE1896" w:rsidP="00236AF3">
            <w:pPr>
              <w:pStyle w:val="BodyText"/>
              <w:spacing w:line="240" w:lineRule="exact"/>
            </w:pPr>
            <w:r>
              <w:t>Tetracycline</w:t>
            </w:r>
            <w:r w:rsidR="00A920E9">
              <w:t>.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6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DB" w14:textId="77777777" w:rsidTr="001A2119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D8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9" w14:textId="77777777" w:rsidR="00236AF3" w:rsidRDefault="00DE1896" w:rsidP="00236AF3">
            <w:pPr>
              <w:pStyle w:val="BodyText"/>
              <w:spacing w:line="240" w:lineRule="exact"/>
            </w:pPr>
            <w:r>
              <w:t>Trimethoprim</w:t>
            </w:r>
            <w:r w:rsidR="00A920E9">
              <w:t>, TMP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A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36AF3" w14:paraId="33CC76DF" w14:textId="77777777" w:rsidTr="001A2119">
        <w:trPr>
          <w:cantSplit/>
          <w:trHeight w:hRule="exact" w:val="400"/>
        </w:trPr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14:paraId="33CC76DC" w14:textId="77777777" w:rsidR="00236AF3" w:rsidRDefault="00236AF3" w:rsidP="00236AF3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3CC76DD" w14:textId="77777777" w:rsidR="00236AF3" w:rsidRDefault="00DE1896" w:rsidP="00E524EA">
            <w:pPr>
              <w:pStyle w:val="BodyText"/>
              <w:spacing w:line="240" w:lineRule="exact"/>
            </w:pPr>
            <w:r>
              <w:t xml:space="preserve">Trimethoprim + Sulphonamides </w:t>
            </w:r>
            <w:r w:rsidR="001A2119">
              <w:t xml:space="preserve">, </w:t>
            </w:r>
            <w:r w:rsidR="00E524EA">
              <w:t>SXT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3CC76DE" w14:textId="77777777" w:rsidR="00236AF3" w:rsidRDefault="00A753DF" w:rsidP="00236AF3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36AF3">
              <w:instrText xml:space="preserve"> FORMTEXT </w:instrText>
            </w:r>
            <w:r>
              <w:fldChar w:fldCharType="separate"/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236A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3CC76E1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2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3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4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5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6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7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7B0" w14:textId="64BE04F4" w:rsidR="00487169" w:rsidRDefault="00487169" w:rsidP="00826E4C">
      <w:pPr>
        <w:pStyle w:val="BodyText"/>
        <w:rPr>
          <w:i/>
          <w:iCs/>
        </w:rPr>
      </w:pPr>
    </w:p>
    <w:sectPr w:rsidR="00487169" w:rsidSect="00DF01FC">
      <w:headerReference w:type="default" r:id="rId13"/>
      <w:footerReference w:type="default" r:id="rId14"/>
      <w:pgSz w:w="11906" w:h="16838" w:code="9"/>
      <w:pgMar w:top="1559" w:right="1134" w:bottom="1021" w:left="1134" w:header="851" w:footer="10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C77B3" w14:textId="77777777" w:rsidR="00C3453F" w:rsidRDefault="00C3453F">
      <w:r>
        <w:separator/>
      </w:r>
    </w:p>
  </w:endnote>
  <w:endnote w:type="continuationSeparator" w:id="0">
    <w:p w14:paraId="33CC77B4" w14:textId="77777777" w:rsidR="00C3453F" w:rsidRDefault="00C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e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C77BD" w14:textId="77777777" w:rsidR="00C3453F" w:rsidRDefault="00C3453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106F6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2106F6">
        <w:rPr>
          <w:noProof/>
        </w:rPr>
        <w:t>11</w:t>
      </w:r>
    </w:fldSimple>
    <w:r>
      <w:rPr>
        <w:noProof/>
      </w:rPr>
      <w:drawing>
        <wp:anchor distT="0" distB="0" distL="114300" distR="114300" simplePos="0" relativeHeight="251657728" behindDoc="0" locked="0" layoutInCell="1" allowOverlap="1" wp14:anchorId="33CC77C4" wp14:editId="33CC77C5">
          <wp:simplePos x="0" y="0"/>
          <wp:positionH relativeFrom="column">
            <wp:posOffset>3902710</wp:posOffset>
          </wp:positionH>
          <wp:positionV relativeFrom="paragraph">
            <wp:posOffset>-3810</wp:posOffset>
          </wp:positionV>
          <wp:extent cx="2400300" cy="622300"/>
          <wp:effectExtent l="19050" t="0" r="0" b="0"/>
          <wp:wrapNone/>
          <wp:docPr id="2" name="Billede 2" descr="DTU_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U_logo_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CC77BE" w14:textId="5B1FEFB6" w:rsidR="00C3453F" w:rsidRDefault="00C3453F">
    <w:pPr>
      <w:pStyle w:val="Footer"/>
      <w:rPr>
        <w:bCs/>
        <w:sz w:val="16"/>
        <w:szCs w:val="16"/>
      </w:rPr>
    </w:pPr>
    <w:r w:rsidRPr="00C948CC">
      <w:rPr>
        <w:bCs/>
        <w:sz w:val="16"/>
        <w:szCs w:val="16"/>
      </w:rPr>
      <w:t>G00-06-001/</w:t>
    </w:r>
    <w:proofErr w:type="gramStart"/>
    <w:r w:rsidRPr="00C948CC">
      <w:rPr>
        <w:bCs/>
        <w:sz w:val="16"/>
        <w:szCs w:val="16"/>
      </w:rPr>
      <w:t>23.06.2017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C77B1" w14:textId="77777777" w:rsidR="00C3453F" w:rsidRDefault="00C3453F">
      <w:r>
        <w:separator/>
      </w:r>
    </w:p>
  </w:footnote>
  <w:footnote w:type="continuationSeparator" w:id="0">
    <w:p w14:paraId="33CC77B2" w14:textId="77777777" w:rsidR="00C3453F" w:rsidRDefault="00C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5D7C" w14:textId="77777777" w:rsidR="00C3453F" w:rsidRDefault="00C3453F" w:rsidP="00C3453F">
    <w:pPr>
      <w:ind w:left="1560" w:right="1478" w:hanging="1560"/>
      <w:rPr>
        <w:b/>
        <w:bCs/>
        <w:sz w:val="24"/>
        <w:lang w:val="en-GB"/>
      </w:rPr>
    </w:pPr>
    <w:r>
      <w:rPr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EA6873" wp14:editId="5BB5CA95">
              <wp:simplePos x="0" y="0"/>
              <wp:positionH relativeFrom="column">
                <wp:posOffset>4702810</wp:posOffset>
              </wp:positionH>
              <wp:positionV relativeFrom="paragraph">
                <wp:posOffset>2540</wp:posOffset>
              </wp:positionV>
              <wp:extent cx="1348740" cy="10680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B19BC" w14:textId="77777777" w:rsidR="00C3453F" w:rsidRDefault="00C3453F" w:rsidP="00C3453F">
                          <w:r>
                            <w:rPr>
                              <w:b/>
                              <w:bCs/>
                              <w:noProof/>
                              <w:sz w:val="24"/>
                            </w:rPr>
                            <w:drawing>
                              <wp:inline distT="0" distB="0" distL="0" distR="0" wp14:anchorId="43D7046F" wp14:editId="2AD1E693">
                                <wp:extent cx="1167765" cy="980440"/>
                                <wp:effectExtent l="0" t="0" r="0" b="0"/>
                                <wp:docPr id="12" name="Picture 1" descr="Nyt WHO CC GFN logo_v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yt WHO CC GFN logo_v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7765" cy="98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70.3pt;margin-top:.2pt;width:106.2pt;height:8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" stroked="f">
              <v:textbox style="mso-fit-shape-to-text:t">
                <w:txbxContent>
                  <w:p w14:paraId="2BBB19BC" w14:textId="77777777" w:rsidR="00C3453F" w:rsidRDefault="00C3453F" w:rsidP="00C3453F">
                    <w:r>
                      <w:rPr>
                        <w:b/>
                        <w:bCs/>
                        <w:noProof/>
                        <w:sz w:val="24"/>
                      </w:rPr>
                      <w:drawing>
                        <wp:inline distT="0" distB="0" distL="0" distR="0" wp14:anchorId="43D7046F" wp14:editId="2AD1E693">
                          <wp:extent cx="1167765" cy="980440"/>
                          <wp:effectExtent l="0" t="0" r="0" b="0"/>
                          <wp:docPr id="12" name="Picture 1" descr="Nyt WHO CC GFN logo_v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yt WHO CC GFN logo_v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7765" cy="98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  <w:lang w:val="en-GB"/>
      </w:rPr>
      <w:t xml:space="preserve">WHO Collaborating Centre </w:t>
    </w:r>
  </w:p>
  <w:p w14:paraId="511A2DD8" w14:textId="32C06F26" w:rsidR="00C3453F" w:rsidRDefault="00C3453F" w:rsidP="00C3453F">
    <w:pPr>
      <w:ind w:left="1560" w:right="1478" w:hanging="1560"/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2017</w:t>
    </w:r>
  </w:p>
  <w:p w14:paraId="745DA277" w14:textId="77777777" w:rsidR="00C3453F" w:rsidRPr="00FC3490" w:rsidRDefault="00C3453F" w:rsidP="00C3453F">
    <w:pPr>
      <w:ind w:left="1560" w:right="1478" w:hanging="1560"/>
      <w:jc w:val="right"/>
      <w:rPr>
        <w:b/>
        <w:bCs/>
        <w:sz w:val="8"/>
        <w:lang w:val="en-GB"/>
      </w:rPr>
    </w:pPr>
  </w:p>
  <w:p w14:paraId="472E97C1" w14:textId="77777777" w:rsidR="00C3453F" w:rsidRPr="00402584" w:rsidRDefault="00C3453F" w:rsidP="00C3453F">
    <w:pPr>
      <w:ind w:left="-142"/>
      <w:rPr>
        <w:rFonts w:ascii="Verdana" w:hAnsi="Verdana"/>
        <w:color w:val="990000"/>
        <w:sz w:val="28"/>
        <w:szCs w:val="28"/>
      </w:rPr>
    </w:pPr>
    <w:r>
      <w:rPr>
        <w:noProof/>
      </w:rPr>
      <w:drawing>
        <wp:inline distT="0" distB="0" distL="0" distR="0" wp14:anchorId="6829A8EB" wp14:editId="214223B4">
          <wp:extent cx="2104390" cy="528955"/>
          <wp:effectExtent l="0" t="0" r="0" b="4445"/>
          <wp:docPr id="11" name="dwtoplogo" descr="Vi_Fi_UK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oplogo" descr="Vi_Fi_UK_logo_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32"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0AFF0" w14:textId="77777777" w:rsidR="00C3453F" w:rsidRPr="00924481" w:rsidRDefault="00C3453F" w:rsidP="00C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F06FE"/>
    <w:multiLevelType w:val="multilevel"/>
    <w:tmpl w:val="B5A879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D6C65"/>
    <w:multiLevelType w:val="hybridMultilevel"/>
    <w:tmpl w:val="1B9CA172"/>
    <w:lvl w:ilvl="0" w:tplc="60EE20A2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55AF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F07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66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EE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0E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6B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87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C3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06F2AF2"/>
    <w:multiLevelType w:val="hybridMultilevel"/>
    <w:tmpl w:val="05D0693C"/>
    <w:lvl w:ilvl="0" w:tplc="1D3013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5C4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EC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2F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05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63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88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028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3248F3"/>
    <w:multiLevelType w:val="multilevel"/>
    <w:tmpl w:val="12A0CF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7"/>
  </w:num>
  <w:num w:numId="4">
    <w:abstractNumId w:val="10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24"/>
  </w:num>
  <w:num w:numId="8">
    <w:abstractNumId w:val="26"/>
  </w:num>
  <w:num w:numId="9">
    <w:abstractNumId w:val="8"/>
  </w:num>
  <w:num w:numId="10">
    <w:abstractNumId w:val="13"/>
  </w:num>
  <w:num w:numId="11">
    <w:abstractNumId w:val="23"/>
  </w:num>
  <w:num w:numId="12">
    <w:abstractNumId w:val="0"/>
  </w:num>
  <w:num w:numId="13">
    <w:abstractNumId w:val="25"/>
  </w:num>
  <w:num w:numId="14">
    <w:abstractNumId w:val="12"/>
  </w:num>
  <w:num w:numId="15">
    <w:abstractNumId w:val="7"/>
  </w:num>
  <w:num w:numId="16">
    <w:abstractNumId w:val="18"/>
  </w:num>
  <w:num w:numId="17">
    <w:abstractNumId w:val="15"/>
  </w:num>
  <w:num w:numId="18">
    <w:abstractNumId w:val="9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11"/>
  </w:num>
  <w:num w:numId="24">
    <w:abstractNumId w:val="3"/>
  </w:num>
  <w:num w:numId="25">
    <w:abstractNumId w:val="4"/>
  </w:num>
  <w:num w:numId="26">
    <w:abstractNumId w:val="22"/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21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1"/>
    <w:rsid w:val="00017090"/>
    <w:rsid w:val="00031A95"/>
    <w:rsid w:val="00033C71"/>
    <w:rsid w:val="00047AA7"/>
    <w:rsid w:val="000A154A"/>
    <w:rsid w:val="00112568"/>
    <w:rsid w:val="001515F7"/>
    <w:rsid w:val="00156103"/>
    <w:rsid w:val="0016121A"/>
    <w:rsid w:val="0016678B"/>
    <w:rsid w:val="001755C0"/>
    <w:rsid w:val="00175F96"/>
    <w:rsid w:val="001A2119"/>
    <w:rsid w:val="001A476F"/>
    <w:rsid w:val="001B5677"/>
    <w:rsid w:val="001E0B39"/>
    <w:rsid w:val="002106F6"/>
    <w:rsid w:val="00236AF3"/>
    <w:rsid w:val="002651EA"/>
    <w:rsid w:val="002F0AEA"/>
    <w:rsid w:val="003363CA"/>
    <w:rsid w:val="0037298A"/>
    <w:rsid w:val="003B6D22"/>
    <w:rsid w:val="003C7738"/>
    <w:rsid w:val="00487169"/>
    <w:rsid w:val="004B56B2"/>
    <w:rsid w:val="00551204"/>
    <w:rsid w:val="00556115"/>
    <w:rsid w:val="005731AC"/>
    <w:rsid w:val="005A1E91"/>
    <w:rsid w:val="005A30BD"/>
    <w:rsid w:val="005F5B0C"/>
    <w:rsid w:val="00620D7F"/>
    <w:rsid w:val="00633ECA"/>
    <w:rsid w:val="006B2529"/>
    <w:rsid w:val="006D7578"/>
    <w:rsid w:val="006F2E41"/>
    <w:rsid w:val="007878E8"/>
    <w:rsid w:val="00790D26"/>
    <w:rsid w:val="007A04C9"/>
    <w:rsid w:val="007D22DB"/>
    <w:rsid w:val="007F05F8"/>
    <w:rsid w:val="00826E4C"/>
    <w:rsid w:val="00861B94"/>
    <w:rsid w:val="00880BA4"/>
    <w:rsid w:val="008A1745"/>
    <w:rsid w:val="008B73C9"/>
    <w:rsid w:val="008B7AAB"/>
    <w:rsid w:val="008C0B40"/>
    <w:rsid w:val="008D7E6A"/>
    <w:rsid w:val="00926704"/>
    <w:rsid w:val="00965203"/>
    <w:rsid w:val="00980765"/>
    <w:rsid w:val="009D0754"/>
    <w:rsid w:val="009E7DEB"/>
    <w:rsid w:val="009F63EF"/>
    <w:rsid w:val="00A70E53"/>
    <w:rsid w:val="00A753DF"/>
    <w:rsid w:val="00A920E9"/>
    <w:rsid w:val="00AE2822"/>
    <w:rsid w:val="00B15AE7"/>
    <w:rsid w:val="00B20934"/>
    <w:rsid w:val="00B66F96"/>
    <w:rsid w:val="00B76EAD"/>
    <w:rsid w:val="00B805C2"/>
    <w:rsid w:val="00B9071F"/>
    <w:rsid w:val="00BA3950"/>
    <w:rsid w:val="00BC6BE8"/>
    <w:rsid w:val="00BD26C8"/>
    <w:rsid w:val="00BE66CA"/>
    <w:rsid w:val="00C10D42"/>
    <w:rsid w:val="00C26DF0"/>
    <w:rsid w:val="00C32A09"/>
    <w:rsid w:val="00C3453F"/>
    <w:rsid w:val="00C60C45"/>
    <w:rsid w:val="00C948CC"/>
    <w:rsid w:val="00DE1896"/>
    <w:rsid w:val="00DE245B"/>
    <w:rsid w:val="00DF01FC"/>
    <w:rsid w:val="00E36549"/>
    <w:rsid w:val="00E43221"/>
    <w:rsid w:val="00E524EA"/>
    <w:rsid w:val="00E672C5"/>
    <w:rsid w:val="00E90DCA"/>
    <w:rsid w:val="00EA562B"/>
    <w:rsid w:val="00F37852"/>
    <w:rsid w:val="00F4219F"/>
    <w:rsid w:val="00F46C72"/>
    <w:rsid w:val="00FB5438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3CC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45B"/>
  </w:style>
  <w:style w:type="paragraph" w:styleId="Heading1">
    <w:name w:val="heading 1"/>
    <w:basedOn w:val="Normal"/>
    <w:next w:val="Normal"/>
    <w:qFormat/>
    <w:rsid w:val="00DE245B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qFormat/>
    <w:rsid w:val="00DE245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E245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E245B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245B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E245B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DE245B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DE245B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DE245B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45B"/>
    <w:pPr>
      <w:tabs>
        <w:tab w:val="center" w:pos="4153"/>
        <w:tab w:val="right" w:pos="8306"/>
      </w:tabs>
    </w:pPr>
  </w:style>
  <w:style w:type="paragraph" w:customStyle="1" w:styleId="Brdtekst21">
    <w:name w:val="Brødtekst 21"/>
    <w:basedOn w:val="Normal"/>
    <w:rsid w:val="00DE245B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DE245B"/>
    <w:rPr>
      <w:sz w:val="24"/>
      <w:lang w:val="en-GB"/>
    </w:rPr>
  </w:style>
  <w:style w:type="paragraph" w:customStyle="1" w:styleId="Brdtekstindrykning21">
    <w:name w:val="Brødtekstindrykning 21"/>
    <w:basedOn w:val="Normal"/>
    <w:rsid w:val="00DE245B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DE245B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rdtekst22">
    <w:name w:val="Brødtekst 22"/>
    <w:basedOn w:val="Normal"/>
    <w:rsid w:val="00DE245B"/>
    <w:rPr>
      <w:b/>
      <w:sz w:val="24"/>
      <w:lang w:val="en-GB"/>
    </w:rPr>
  </w:style>
  <w:style w:type="paragraph" w:styleId="EndnoteText">
    <w:name w:val="endnote text"/>
    <w:basedOn w:val="Normal"/>
    <w:semiHidden/>
    <w:rsid w:val="00DE245B"/>
    <w:rPr>
      <w:lang w:val="en-GB"/>
    </w:rPr>
  </w:style>
  <w:style w:type="paragraph" w:styleId="Caption">
    <w:name w:val="caption"/>
    <w:basedOn w:val="Normal"/>
    <w:next w:val="Normal"/>
    <w:qFormat/>
    <w:rsid w:val="00DE245B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rsid w:val="00DE245B"/>
    <w:pPr>
      <w:jc w:val="center"/>
    </w:pPr>
    <w:rPr>
      <w:b/>
      <w:sz w:val="40"/>
      <w:lang w:val="en-GB"/>
    </w:rPr>
  </w:style>
  <w:style w:type="character" w:styleId="Hyperlink">
    <w:name w:val="Hyperlink"/>
    <w:basedOn w:val="DefaultParagraphFont"/>
    <w:rsid w:val="00DE245B"/>
    <w:rPr>
      <w:color w:val="0000FF"/>
      <w:u w:val="single"/>
    </w:rPr>
  </w:style>
  <w:style w:type="character" w:styleId="FollowedHyperlink">
    <w:name w:val="FollowedHyperlink"/>
    <w:basedOn w:val="DefaultParagraphFont"/>
    <w:rsid w:val="00DE245B"/>
    <w:rPr>
      <w:color w:val="800080"/>
      <w:u w:val="single"/>
    </w:rPr>
  </w:style>
  <w:style w:type="paragraph" w:styleId="BodyTextIndent">
    <w:name w:val="Body Text Indent"/>
    <w:basedOn w:val="Normal"/>
    <w:rsid w:val="00DE245B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rsid w:val="00DE245B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rsid w:val="00DE245B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rsid w:val="00DE245B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C60C45"/>
    <w:pPr>
      <w:tabs>
        <w:tab w:val="right" w:leader="dot" w:pos="9639"/>
      </w:tabs>
      <w:spacing w:before="100" w:beforeAutospacing="1" w:after="240" w:line="32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semiHidden/>
    <w:rsid w:val="00DE245B"/>
    <w:pPr>
      <w:numPr>
        <w:ilvl w:val="1"/>
        <w:numId w:val="26"/>
      </w:numPr>
      <w:tabs>
        <w:tab w:val="right" w:leader="dot" w:pos="9072"/>
      </w:tabs>
      <w:spacing w:before="120" w:after="240" w:line="320" w:lineRule="exact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DE245B"/>
    <w:pPr>
      <w:numPr>
        <w:ilvl w:val="2"/>
        <w:numId w:val="26"/>
      </w:numPr>
      <w:tabs>
        <w:tab w:val="right" w:leader="dot" w:pos="9062"/>
      </w:tabs>
      <w:spacing w:after="240" w:line="320" w:lineRule="exact"/>
    </w:pPr>
    <w:rPr>
      <w:b/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DE245B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DE245B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DE245B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DE245B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DE245B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DE245B"/>
    <w:pPr>
      <w:ind w:left="1920"/>
    </w:pPr>
    <w:rPr>
      <w:sz w:val="24"/>
      <w:szCs w:val="24"/>
    </w:rPr>
  </w:style>
  <w:style w:type="paragraph" w:styleId="BalloonText">
    <w:name w:val="Balloon Text"/>
    <w:basedOn w:val="Normal"/>
    <w:semiHidden/>
    <w:rsid w:val="00DE245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DE245B"/>
    <w:pPr>
      <w:ind w:left="200" w:hanging="200"/>
    </w:pPr>
  </w:style>
  <w:style w:type="character" w:styleId="CommentReference">
    <w:name w:val="annotation reference"/>
    <w:basedOn w:val="DefaultParagraphFont"/>
    <w:semiHidden/>
    <w:rsid w:val="00DE245B"/>
    <w:rPr>
      <w:sz w:val="16"/>
      <w:szCs w:val="16"/>
    </w:rPr>
  </w:style>
  <w:style w:type="paragraph" w:styleId="CommentText">
    <w:name w:val="annotation text"/>
    <w:basedOn w:val="Normal"/>
    <w:semiHidden/>
    <w:rsid w:val="00DE245B"/>
  </w:style>
  <w:style w:type="paragraph" w:styleId="CommentSubject">
    <w:name w:val="annotation subject"/>
    <w:basedOn w:val="CommentText"/>
    <w:next w:val="CommentText"/>
    <w:semiHidden/>
    <w:rsid w:val="00DE245B"/>
    <w:rPr>
      <w:b/>
      <w:bCs/>
    </w:rPr>
  </w:style>
  <w:style w:type="paragraph" w:styleId="BodyText3">
    <w:name w:val="Body Text 3"/>
    <w:basedOn w:val="Normal"/>
    <w:rsid w:val="00DE245B"/>
    <w:pPr>
      <w:spacing w:after="240" w:line="320" w:lineRule="exact"/>
    </w:pPr>
    <w:rPr>
      <w:i/>
      <w:iCs/>
      <w:lang w:val="en-GB"/>
    </w:rPr>
  </w:style>
  <w:style w:type="character" w:customStyle="1" w:styleId="HeaderChar">
    <w:name w:val="Header Char"/>
    <w:basedOn w:val="DefaultParagraphFont"/>
    <w:link w:val="Header"/>
    <w:rsid w:val="00E672C5"/>
  </w:style>
  <w:style w:type="character" w:styleId="PlaceholderText">
    <w:name w:val="Placeholder Text"/>
    <w:basedOn w:val="DefaultParagraphFont"/>
    <w:uiPriority w:val="99"/>
    <w:semiHidden/>
    <w:rsid w:val="008A1745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3363CA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45B"/>
  </w:style>
  <w:style w:type="paragraph" w:styleId="Heading1">
    <w:name w:val="heading 1"/>
    <w:basedOn w:val="Normal"/>
    <w:next w:val="Normal"/>
    <w:qFormat/>
    <w:rsid w:val="00DE245B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qFormat/>
    <w:rsid w:val="00DE245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E245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E245B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245B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E245B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DE245B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DE245B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DE245B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45B"/>
    <w:pPr>
      <w:tabs>
        <w:tab w:val="center" w:pos="4153"/>
        <w:tab w:val="right" w:pos="8306"/>
      </w:tabs>
    </w:pPr>
  </w:style>
  <w:style w:type="paragraph" w:customStyle="1" w:styleId="Brdtekst21">
    <w:name w:val="Brødtekst 21"/>
    <w:basedOn w:val="Normal"/>
    <w:rsid w:val="00DE245B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DE245B"/>
    <w:rPr>
      <w:sz w:val="24"/>
      <w:lang w:val="en-GB"/>
    </w:rPr>
  </w:style>
  <w:style w:type="paragraph" w:customStyle="1" w:styleId="Brdtekstindrykning21">
    <w:name w:val="Brødtekstindrykning 21"/>
    <w:basedOn w:val="Normal"/>
    <w:rsid w:val="00DE245B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DE245B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rdtekst22">
    <w:name w:val="Brødtekst 22"/>
    <w:basedOn w:val="Normal"/>
    <w:rsid w:val="00DE245B"/>
    <w:rPr>
      <w:b/>
      <w:sz w:val="24"/>
      <w:lang w:val="en-GB"/>
    </w:rPr>
  </w:style>
  <w:style w:type="paragraph" w:styleId="EndnoteText">
    <w:name w:val="endnote text"/>
    <w:basedOn w:val="Normal"/>
    <w:semiHidden/>
    <w:rsid w:val="00DE245B"/>
    <w:rPr>
      <w:lang w:val="en-GB"/>
    </w:rPr>
  </w:style>
  <w:style w:type="paragraph" w:styleId="Caption">
    <w:name w:val="caption"/>
    <w:basedOn w:val="Normal"/>
    <w:next w:val="Normal"/>
    <w:qFormat/>
    <w:rsid w:val="00DE245B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rsid w:val="00DE245B"/>
    <w:pPr>
      <w:jc w:val="center"/>
    </w:pPr>
    <w:rPr>
      <w:b/>
      <w:sz w:val="40"/>
      <w:lang w:val="en-GB"/>
    </w:rPr>
  </w:style>
  <w:style w:type="character" w:styleId="Hyperlink">
    <w:name w:val="Hyperlink"/>
    <w:basedOn w:val="DefaultParagraphFont"/>
    <w:rsid w:val="00DE245B"/>
    <w:rPr>
      <w:color w:val="0000FF"/>
      <w:u w:val="single"/>
    </w:rPr>
  </w:style>
  <w:style w:type="character" w:styleId="FollowedHyperlink">
    <w:name w:val="FollowedHyperlink"/>
    <w:basedOn w:val="DefaultParagraphFont"/>
    <w:rsid w:val="00DE245B"/>
    <w:rPr>
      <w:color w:val="800080"/>
      <w:u w:val="single"/>
    </w:rPr>
  </w:style>
  <w:style w:type="paragraph" w:styleId="BodyTextIndent">
    <w:name w:val="Body Text Indent"/>
    <w:basedOn w:val="Normal"/>
    <w:rsid w:val="00DE245B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rsid w:val="00DE245B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rsid w:val="00DE245B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rsid w:val="00DE245B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C60C45"/>
    <w:pPr>
      <w:tabs>
        <w:tab w:val="right" w:leader="dot" w:pos="9639"/>
      </w:tabs>
      <w:spacing w:before="100" w:beforeAutospacing="1" w:after="240" w:line="32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semiHidden/>
    <w:rsid w:val="00DE245B"/>
    <w:pPr>
      <w:numPr>
        <w:ilvl w:val="1"/>
        <w:numId w:val="26"/>
      </w:numPr>
      <w:tabs>
        <w:tab w:val="right" w:leader="dot" w:pos="9072"/>
      </w:tabs>
      <w:spacing w:before="120" w:after="240" w:line="320" w:lineRule="exact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DE245B"/>
    <w:pPr>
      <w:numPr>
        <w:ilvl w:val="2"/>
        <w:numId w:val="26"/>
      </w:numPr>
      <w:tabs>
        <w:tab w:val="right" w:leader="dot" w:pos="9062"/>
      </w:tabs>
      <w:spacing w:after="240" w:line="320" w:lineRule="exact"/>
    </w:pPr>
    <w:rPr>
      <w:b/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DE245B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DE245B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DE245B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DE245B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DE245B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DE245B"/>
    <w:pPr>
      <w:ind w:left="1920"/>
    </w:pPr>
    <w:rPr>
      <w:sz w:val="24"/>
      <w:szCs w:val="24"/>
    </w:rPr>
  </w:style>
  <w:style w:type="paragraph" w:styleId="BalloonText">
    <w:name w:val="Balloon Text"/>
    <w:basedOn w:val="Normal"/>
    <w:semiHidden/>
    <w:rsid w:val="00DE245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DE245B"/>
    <w:pPr>
      <w:ind w:left="200" w:hanging="200"/>
    </w:pPr>
  </w:style>
  <w:style w:type="character" w:styleId="CommentReference">
    <w:name w:val="annotation reference"/>
    <w:basedOn w:val="DefaultParagraphFont"/>
    <w:semiHidden/>
    <w:rsid w:val="00DE245B"/>
    <w:rPr>
      <w:sz w:val="16"/>
      <w:szCs w:val="16"/>
    </w:rPr>
  </w:style>
  <w:style w:type="paragraph" w:styleId="CommentText">
    <w:name w:val="annotation text"/>
    <w:basedOn w:val="Normal"/>
    <w:semiHidden/>
    <w:rsid w:val="00DE245B"/>
  </w:style>
  <w:style w:type="paragraph" w:styleId="CommentSubject">
    <w:name w:val="annotation subject"/>
    <w:basedOn w:val="CommentText"/>
    <w:next w:val="CommentText"/>
    <w:semiHidden/>
    <w:rsid w:val="00DE245B"/>
    <w:rPr>
      <w:b/>
      <w:bCs/>
    </w:rPr>
  </w:style>
  <w:style w:type="paragraph" w:styleId="BodyText3">
    <w:name w:val="Body Text 3"/>
    <w:basedOn w:val="Normal"/>
    <w:rsid w:val="00DE245B"/>
    <w:pPr>
      <w:spacing w:after="240" w:line="320" w:lineRule="exact"/>
    </w:pPr>
    <w:rPr>
      <w:i/>
      <w:iCs/>
      <w:lang w:val="en-GB"/>
    </w:rPr>
  </w:style>
  <w:style w:type="character" w:customStyle="1" w:styleId="HeaderChar">
    <w:name w:val="Header Char"/>
    <w:basedOn w:val="DefaultParagraphFont"/>
    <w:link w:val="Header"/>
    <w:rsid w:val="00E672C5"/>
  </w:style>
  <w:style w:type="character" w:styleId="PlaceholderText">
    <w:name w:val="Placeholder Text"/>
    <w:basedOn w:val="DefaultParagraphFont"/>
    <w:uiPriority w:val="99"/>
    <w:semiHidden/>
    <w:rsid w:val="008A1745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3363CA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2017-06-22T22:00:00+00:00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2017-06-22T22:00:00+00:00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2017-06-22T22:00:00+00:00</Udstedt_x0020_godkendt_x0020_dato>
    <Godkend2 xmlns="32dedfe4-486f-4261-927a-e11e4790388f">
      <UserInfo>
        <DisplayName>Frank Møller Aarestrup</DisplayName>
        <AccountId>164</AccountId>
        <AccountType/>
      </UserInfo>
    </Godkend2>
    <Step xmlns="32dedfe4-486f-4261-927a-e11e4790388f">step1</Step>
    <_dlc_DocId xmlns="9a3b7195-a033-455e-a0dd-abd3a5595553">PM42NA7ESFHK-40-202</_dlc_DocId>
    <_dlc_DocIdUrl xmlns="9a3b7195-a033-455e-a0dd-abd3a5595553">
      <Url>http://food-s1-kvark/_layouts/DocIdRedir.aspx?ID=PM42NA7ESFHK-40-202</Url>
      <Description>PM42NA7ESFHK-40-202</Description>
    </_dlc_DocIdUrl>
    <Mappe xmlns="b52efbbb-8594-47f7-8aa4-82aa9787c900">2</Map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673F-8D1D-46AD-B08E-45994F1D0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FA462-A7C3-4303-A51A-D9CCFF9931CB}">
  <ds:schemaRefs>
    <ds:schemaRef ds:uri="http://purl.org/dc/elements/1.1/"/>
    <ds:schemaRef ds:uri="http://schemas.microsoft.com/office/2006/documentManagement/types"/>
    <ds:schemaRef ds:uri="http://schemas.microsoft.com/sharepoint/v3/fields"/>
    <ds:schemaRef ds:uri="9a3b7195-a033-455e-a0dd-abd3a5595553"/>
    <ds:schemaRef ds:uri="http://schemas.microsoft.com/office/infopath/2007/PartnerControls"/>
    <ds:schemaRef ds:uri="http://www.w3.org/XML/1998/namespace"/>
    <ds:schemaRef ds:uri="http://purl.org/dc/terms/"/>
    <ds:schemaRef ds:uri="b52efbbb-8594-47f7-8aa4-82aa9787c900"/>
    <ds:schemaRef ds:uri="http://schemas.openxmlformats.org/package/2006/metadata/core-properties"/>
    <ds:schemaRef ds:uri="http://purl.org/dc/dcmitype/"/>
    <ds:schemaRef ds:uri="944e604d-23ea-405c-9f12-753208b76119"/>
    <ds:schemaRef ds:uri="32dedfe4-486f-4261-927a-e11e4790388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F419AE-D05F-4001-BF94-21F9F7182C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2C86FF-E7B6-4B21-A424-27BAF9144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7D5BB1-BF20-43D1-B3D4-98CDF9D2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4035</Words>
  <Characters>24620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4d-WHOb til SOP G00-06-001</vt:lpstr>
      <vt:lpstr>Bilag 4d-WHOb til SOP M00-06-001</vt:lpstr>
    </vt:vector>
  </TitlesOfParts>
  <Company>SVS</Company>
  <LinksUpToDate>false</LinksUpToDate>
  <CharactersWithSpaces>28598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4d-WHOb til SOP G00-06-001</dc:title>
  <dc:creator>Jørgen Petersen</dc:creator>
  <cp:lastModifiedBy>Susanne Karlsmose Pedersen</cp:lastModifiedBy>
  <cp:revision>4</cp:revision>
  <cp:lastPrinted>2010-08-16T09:10:00Z</cp:lastPrinted>
  <dcterms:created xsi:type="dcterms:W3CDTF">2017-10-11T07:59:00Z</dcterms:created>
  <dcterms:modified xsi:type="dcterms:W3CDTF">2017-10-11T11:06:00Z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dbf5adcd-57f3-47fe-9570-0840e76f0425,4;dbf5adcd-57f3-47fe-9570-0840e76f0425,4;dbf5adcd-57f3-47fe-9570-0840e76f0425,5;dbf5adcd-57f3-47fe-9570-0840e76f0425,5;dbf5adcd-57f3-47fe-9570-0840e76f0425,5;dbf5adcd-57f3-47fe-9570-0840e76f0425,6;b6a9cc56-b2a7-4f3b-b2</vt:lpwstr>
  </property>
  <property fmtid="{D5CDD505-2E9C-101B-9397-08002B2CF9AE}" pid="5" name="_dlc_DocIdItemGuid">
    <vt:lpwstr>1336dcb3-cbcd-435d-bc4e-ae080c866def</vt:lpwstr>
  </property>
  <property fmtid="{D5CDD505-2E9C-101B-9397-08002B2CF9AE}" pid="6" name="WorkflowChangePath">
    <vt:lpwstr>8325b0b9-4522-4797-9005-ff0ac4fc827c,22;8325b0b9-4522-4797-9005-ff0ac4fc827c,23;8325b0b9-4522-4797-9005-ff0ac4fc827c,24;19414443-0895-445a-a43f-c63d8ae32b53,5;19414443-0895-445a-a43f-c63d8ae32b53,6;19414443-0895-445a-a43f-c63d8ae32b53,7;19414443-0895-445a</vt:lpwstr>
  </property>
</Properties>
</file>